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Segoe UI" w:hAnsi="Segoe UI" w:eastAsia="SimSun" w:cs="Segoe UI"/>
          <w:i w:val="0"/>
          <w:iCs w:val="0"/>
          <w:caps w:val="0"/>
          <w:spacing w:val="0"/>
          <w:sz w:val="19"/>
          <w:szCs w:val="19"/>
          <w:shd w:val="clear" w:fill="FFFFFF"/>
          <w:lang w:val="en-US" w:eastAsia="zh-CN"/>
        </w:rPr>
      </w:pPr>
      <w:bookmarkStart w:id="0" w:name="OLE_LINK1"/>
      <w:r>
        <w:rPr>
          <w:rFonts w:hint="eastAsia" w:ascii="Segoe UI" w:hAnsi="Segoe UI" w:eastAsia="SimSun" w:cs="Segoe UI"/>
          <w:i w:val="0"/>
          <w:iCs w:val="0"/>
          <w:caps w:val="0"/>
          <w:spacing w:val="0"/>
          <w:sz w:val="19"/>
          <w:szCs w:val="19"/>
          <w:shd w:val="clear" w:fill="FFFFFF"/>
          <w:lang w:val="en-US" w:eastAsia="zh-CN"/>
        </w:rPr>
        <w:t>Package Insert for Tadalafil Tablets (20mg Specification)-20mg</w:t>
      </w:r>
      <w:r>
        <w:rPr>
          <w:rFonts w:ascii="Segoe UI" w:hAnsi="Segoe UI" w:eastAsia="Segoe UI" w:cs="Segoe UI"/>
          <w:i w:val="0"/>
          <w:iCs w:val="0"/>
          <w:caps w:val="0"/>
          <w:spacing w:val="0"/>
          <w:sz w:val="19"/>
          <w:szCs w:val="19"/>
          <w:shd w:val="clear" w:fill="FFFFFF"/>
        </w:rPr>
        <w:t>他达拉非片说明书</w:t>
      </w:r>
      <w:bookmarkEnd w:id="0"/>
      <w:r>
        <w:rPr>
          <w:rFonts w:hint="eastAsia" w:ascii="Segoe UI" w:hAnsi="Segoe UI" w:eastAsia="Segoe UI" w:cs="Segoe UI"/>
          <w:i w:val="0"/>
          <w:iCs w:val="0"/>
          <w:caps w:val="0"/>
          <w:spacing w:val="0"/>
          <w:sz w:val="19"/>
          <w:szCs w:val="19"/>
          <w:shd w:val="clear" w:fill="FFFFFF"/>
          <w:lang w:eastAsia="zh-CN"/>
        </w:rPr>
        <w:t>（</w:t>
      </w:r>
      <w:r>
        <w:rPr>
          <w:rFonts w:hint="eastAsia" w:ascii="Segoe UI" w:hAnsi="Segoe UI" w:eastAsia="Segoe UI" w:cs="Segoe UI"/>
          <w:i w:val="0"/>
          <w:iCs w:val="0"/>
          <w:caps w:val="0"/>
          <w:spacing w:val="0"/>
          <w:sz w:val="19"/>
          <w:szCs w:val="19"/>
          <w:shd w:val="clear" w:fill="FFFFFF"/>
          <w:lang w:val="en-US" w:eastAsia="zh-CN"/>
        </w:rPr>
        <w:t>英文版）</w:t>
      </w:r>
    </w:p>
    <w:p>
      <w:pPr>
        <w:jc w:val="center"/>
        <w:rPr>
          <w:rFonts w:hint="default" w:ascii="Segoe UI" w:hAnsi="Segoe UI" w:eastAsia="Segoe UI" w:cs="Segoe UI"/>
          <w:i w:val="0"/>
          <w:iCs w:val="0"/>
          <w:caps w:val="0"/>
          <w:spacing w:val="0"/>
          <w:sz w:val="19"/>
          <w:szCs w:val="19"/>
          <w:shd w:val="clear" w:fill="FFFFFF"/>
        </w:rPr>
      </w:pPr>
    </w:p>
    <w:p>
      <w:pPr>
        <w:jc w:val="center"/>
        <w:rPr>
          <w:rFonts w:hint="default" w:ascii="Segoe UI" w:hAnsi="Segoe UI" w:eastAsia="Segoe UI" w:cs="Segoe UI"/>
          <w:i w:val="0"/>
          <w:iCs w:val="0"/>
          <w:caps w:val="0"/>
          <w:spacing w:val="0"/>
          <w:sz w:val="19"/>
          <w:szCs w:val="19"/>
          <w:shd w:val="clear" w:fill="FFFFFF"/>
        </w:rPr>
      </w:pPr>
      <w:bookmarkStart w:id="1" w:name="_GoBack"/>
      <w:bookmarkEnd w:id="1"/>
      <w:r>
        <w:rPr>
          <w:rFonts w:hint="default" w:ascii="Segoe UI" w:hAnsi="Segoe UI" w:eastAsia="Segoe UI" w:cs="Segoe UI"/>
          <w:i w:val="0"/>
          <w:iCs w:val="0"/>
          <w:caps w:val="0"/>
          <w:spacing w:val="0"/>
          <w:sz w:val="19"/>
          <w:szCs w:val="19"/>
          <w:shd w:val="clear" w:fill="FFFFFF"/>
        </w:rPr>
        <w:t>Package Insert for Tadalafil Tablets (20mg Specification)</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Please read the package insert carefully and use it under the guidance of a physician.</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Warning Statements</w:t>
      </w:r>
    </w:p>
    <w:p>
      <w:pPr>
        <w:numPr>
          <w:ilvl w:val="0"/>
          <w:numId w:val="0"/>
        </w:num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1. The specifications of this product are 5mg, 10mg and 20mg; it is not suitable for patients requiring a 2.5mg dosage.</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2. This product must not be split for administration.</w:t>
      </w:r>
    </w:p>
    <w:p>
      <w:pPr>
        <w:rPr>
          <w:rFonts w:hint="default" w:ascii="Segoe UI" w:hAnsi="Segoe UI" w:eastAsia="Segoe UI" w:cs="Segoe UI"/>
          <w:i w:val="0"/>
          <w:iCs w:val="0"/>
          <w:caps w:val="0"/>
          <w:spacing w:val="0"/>
          <w:sz w:val="19"/>
          <w:szCs w:val="19"/>
          <w:shd w:val="clear" w:fill="FFFFFF"/>
        </w:rPr>
      </w:pPr>
    </w:p>
    <w:p>
      <w:pPr>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【Drug Name】</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Generic Name: Tadalafil tablets</w:t>
      </w:r>
    </w:p>
    <w:p>
      <w:pPr>
        <w:rPr>
          <w:rFonts w:ascii="Segoe UI" w:hAnsi="Segoe UI" w:eastAsia="Segoe UI" w:cs="Segoe UI"/>
          <w:i w:val="0"/>
          <w:iCs w:val="0"/>
          <w:caps w:val="0"/>
          <w:spacing w:val="0"/>
          <w:sz w:val="19"/>
          <w:szCs w:val="19"/>
          <w:shd w:val="clear" w:fill="FFFFFF"/>
        </w:rPr>
      </w:pPr>
    </w:p>
    <w:p>
      <w:pPr>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【Ingredients】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 main ingredient of this product is Tadalafil.</w:t>
      </w:r>
    </w:p>
    <w:p>
      <w:pPr>
        <w:rPr>
          <w:rFonts w:hint="eastAsia" w:ascii="Segoe UI" w:hAnsi="Segoe UI" w:eastAsia="Segoe UI" w:cs="Segoe UI"/>
          <w:i w:val="0"/>
          <w:iCs w:val="0"/>
          <w:caps w:val="0"/>
          <w:spacing w:val="0"/>
          <w:sz w:val="19"/>
          <w:szCs w:val="19"/>
          <w:shd w:val="clear" w:fill="FFFFFF"/>
        </w:rPr>
      </w:pPr>
      <w:r>
        <w:drawing>
          <wp:anchor distT="0" distB="0" distL="114300" distR="114300" simplePos="0" relativeHeight="251659264" behindDoc="1" locked="0" layoutInCell="1" allowOverlap="1">
            <wp:simplePos x="0" y="0"/>
            <wp:positionH relativeFrom="column">
              <wp:posOffset>2736850</wp:posOffset>
            </wp:positionH>
            <wp:positionV relativeFrom="paragraph">
              <wp:posOffset>213360</wp:posOffset>
            </wp:positionV>
            <wp:extent cx="1295400" cy="1158240"/>
            <wp:effectExtent l="0" t="0" r="0" b="0"/>
            <wp:wrapTight wrapText="bothSides">
              <wp:wrapPolygon>
                <wp:start x="0" y="0"/>
                <wp:lineTo x="0" y="21316"/>
                <wp:lineTo x="21346" y="21316"/>
                <wp:lineTo x="21346"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1295400" cy="1158240"/>
                    </a:xfrm>
                    <a:prstGeom prst="rect">
                      <a:avLst/>
                    </a:prstGeom>
                    <a:noFill/>
                    <a:ln>
                      <a:noFill/>
                    </a:ln>
                  </pic:spPr>
                </pic:pic>
              </a:graphicData>
            </a:graphic>
          </wp:anchor>
        </w:drawing>
      </w:r>
      <w:r>
        <w:rPr>
          <w:rFonts w:ascii="Segoe UI" w:hAnsi="Segoe UI" w:eastAsia="Segoe UI" w:cs="Segoe UI"/>
          <w:i w:val="0"/>
          <w:iCs w:val="0"/>
          <w:caps w:val="0"/>
          <w:spacing w:val="0"/>
          <w:sz w:val="19"/>
          <w:szCs w:val="19"/>
          <w:shd w:val="clear" w:fill="FFFFFF"/>
        </w:rPr>
        <w:t>Chemical Name:</w:t>
      </w:r>
      <w:r>
        <w:rPr>
          <w:rFonts w:hint="eastAsia" w:ascii="Segoe UI" w:hAnsi="Segoe UI" w:eastAsia="SimSun" w:cs="Segoe UI"/>
          <w:i w:val="0"/>
          <w:iCs w:val="0"/>
          <w:caps w:val="0"/>
          <w:spacing w:val="0"/>
          <w:sz w:val="19"/>
          <w:szCs w:val="19"/>
          <w:shd w:val="clear" w:fill="FFFFFF"/>
          <w:lang w:val="en-US" w:eastAsia="zh-CN"/>
        </w:rPr>
        <w:t xml:space="preserve"> </w:t>
      </w:r>
      <w:r>
        <w:rPr>
          <w:rFonts w:hint="eastAsia" w:ascii="Segoe UI" w:hAnsi="Segoe UI" w:eastAsia="Segoe UI" w:cs="Segoe UI"/>
          <w:i w:val="0"/>
          <w:iCs w:val="0"/>
          <w:caps w:val="0"/>
          <w:spacing w:val="0"/>
          <w:sz w:val="19"/>
          <w:szCs w:val="19"/>
          <w:shd w:val="clear" w:fill="FFFFFF"/>
        </w:rPr>
        <w:t>6-(1,3-Benzodioxol-5-yl)-2,3,6,7,12,12a-hexahydro-2-methyl-(6R,12aR)-pyrazino [2':1,6:1,3] indolo [3,4-b] indole-1,4-dione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Chemical Structure: (attached structure diagram)</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Molecular Formula: C₂₂H₁₉N₃O₄</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Molecular Weight: 389.41</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【Description】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This product is a yellow almond-shaped film-coated tablet. After removing the coating, it appears white or off-white.</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【Indications】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For the treatment of erectile dysfunction (ED, Erectile Dysfunction).For the treatment of the signs and symptoms of erectile dysfunction (ED) combined with benign prostatic hyperplasia (BPH, Benign Prostatic Hyperplasia).</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【Strengths】</w:t>
      </w:r>
      <w:r>
        <w:rPr>
          <w:rFonts w:hint="default" w:ascii="Segoe UI" w:hAnsi="Segoe UI" w:eastAsia="Segoe UI" w:cs="Segoe UI"/>
          <w:i w:val="0"/>
          <w:iCs w:val="0"/>
          <w:caps w:val="0"/>
          <w:spacing w:val="0"/>
          <w:sz w:val="19"/>
          <w:szCs w:val="19"/>
          <w:shd w:val="clear" w:fill="FFFFFF"/>
          <w:lang w:val="en-US" w:eastAsia="zh-CN"/>
        </w:rPr>
        <w:t>20mg</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【Dosage and Administration】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tablets can be taken with or without food.</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tablets should not be split; this product must be swallowed whole.</w:t>
      </w:r>
    </w:p>
    <w:p>
      <w:pPr>
        <w:keepNext w:val="0"/>
        <w:keepLines w:val="0"/>
        <w:pageBreakBefore w:val="0"/>
        <w:widowControl w:val="0"/>
        <w:numPr>
          <w:ilvl w:val="0"/>
          <w:numId w:val="0"/>
        </w:numPr>
        <w:kinsoku/>
        <w:wordWrap/>
        <w:overflowPunct/>
        <w:topLinePunct w:val="0"/>
        <w:autoSpaceDE/>
        <w:autoSpaceDN/>
        <w:bidi w:val="0"/>
        <w:adjustRightInd/>
        <w:snapToGrid/>
        <w:ind w:leftChars="0" w:firstLine="190" w:firstLineChars="100"/>
        <w:textAlignment w:val="auto"/>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Erectile Dysfunction</w:t>
      </w:r>
    </w:p>
    <w:p>
      <w:pPr>
        <w:ind w:leftChars="200"/>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As-needed Use of Tadalafil Tablets</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For most patients, the recommended starting dose of tadalafil tablets for as-needed use is 10mg, administered prior to sexual activity.</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Based on individual efficacy and tolerability, the dose may be increased to 20mg or decreased to 5mg. The maximum recommended dosing frequency for most patients is once daily.</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Compared with placebo, as-needed use of tadalafil tablets can improve erectile function for up to 36 hours. Therefore, this factor should be taken into account when advising patients on the optimal administration of tadalafil tablets.</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Once-daily Use of Tadalafil Tablets</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The recommended starting dose of tadalafil tablets for once-daily use is 2.5mg, taken at approximately the same time each day, regardless of the timing of sexual activity.</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Based on individual efficacy and tolerability, the dose of once-daily tadalafil tablets may be increased to 5mg. The appropriate treatment regimen should be selected by weighing the benefit-risk profile according to the patient’s specific conditions.</w:t>
      </w:r>
    </w:p>
    <w:p>
      <w:pPr>
        <w:keepNext w:val="0"/>
        <w:keepLines w:val="0"/>
        <w:pageBreakBefore w:val="0"/>
        <w:widowControl w:val="0"/>
        <w:numPr>
          <w:ilvl w:val="0"/>
          <w:numId w:val="0"/>
        </w:numPr>
        <w:kinsoku/>
        <w:wordWrap/>
        <w:overflowPunct/>
        <w:topLinePunct w:val="0"/>
        <w:autoSpaceDE/>
        <w:autoSpaceDN/>
        <w:bidi w:val="0"/>
        <w:adjustRightInd/>
        <w:snapToGrid/>
        <w:ind w:leftChars="0" w:firstLine="190" w:firstLineChars="100"/>
        <w:textAlignment w:val="auto"/>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Erectile Dysfunction Combined with Benign Prostatic Hyperplasia</w:t>
      </w:r>
    </w:p>
    <w:p>
      <w:pPr>
        <w:ind w:leftChars="200"/>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For once-daily use of tadalafil tablets, the recommended dose is 5mg, taken at approximately the same time each day, regardless of the timing of sexual activity.</w:t>
      </w:r>
    </w:p>
    <w:p>
      <w:pPr>
        <w:keepNext w:val="0"/>
        <w:keepLines w:val="0"/>
        <w:pageBreakBefore w:val="0"/>
        <w:widowControl w:val="0"/>
        <w:numPr>
          <w:ilvl w:val="0"/>
          <w:numId w:val="0"/>
        </w:numPr>
        <w:kinsoku/>
        <w:wordWrap/>
        <w:overflowPunct/>
        <w:topLinePunct w:val="0"/>
        <w:autoSpaceDE/>
        <w:autoSpaceDN/>
        <w:bidi w:val="0"/>
        <w:adjustRightInd/>
        <w:snapToGrid/>
        <w:ind w:leftChars="0" w:firstLine="190" w:firstLineChars="100"/>
        <w:textAlignment w:val="auto"/>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Use in Special Populations</w:t>
      </w:r>
    </w:p>
    <w:p>
      <w:pPr>
        <w:numPr>
          <w:ilvl w:val="0"/>
          <w:numId w:val="0"/>
        </w:numPr>
        <w:ind w:leftChars="0"/>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with renal impairment</w:t>
      </w:r>
    </w:p>
    <w:p>
      <w:pPr>
        <w:rPr>
          <w:rFonts w:ascii="Segoe UI" w:hAnsi="Segoe UI" w:eastAsia="Segoe UI" w:cs="Segoe UI"/>
          <w:b w:val="0"/>
          <w:bCs w:val="0"/>
          <w:i w:val="0"/>
          <w:iCs w:val="0"/>
          <w:caps w:val="0"/>
          <w:spacing w:val="0"/>
          <w:sz w:val="19"/>
          <w:szCs w:val="19"/>
          <w:shd w:val="clear" w:fill="FFFFFF"/>
        </w:rPr>
      </w:pP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Creatinine Clearance (CrCl) 30~50 mL/min: The recommended starting dose is 5mg, administered no more than once daily; the maximum dose is 10mg, administered no more than once every 48 hours.</w:t>
      </w: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 xml:space="preserve">Creatinine Clearance (CrCl) &lt; 30 mL/min or hemodialysis: The maximum dose is 5mg, administered no more than once every 72 hours </w:t>
      </w:r>
      <w:r>
        <w:rPr>
          <w:rFonts w:ascii="Segoe UI" w:hAnsi="Segoe UI" w:eastAsia="Segoe UI" w:cs="Segoe UI"/>
          <w:b w:val="0"/>
          <w:bCs w:val="0"/>
          <w:i w:val="0"/>
          <w:iCs w:val="0"/>
          <w:caps w:val="0"/>
          <w:spacing w:val="0"/>
          <w:sz w:val="19"/>
          <w:szCs w:val="19"/>
          <w:shd w:val="clear" w:fill="FFFFFF"/>
        </w:rPr>
        <w:t>(see Precautions).</w:t>
      </w:r>
    </w:p>
    <w:p>
      <w:pPr>
        <w:ind w:leftChars="100"/>
        <w:rPr>
          <w:rFonts w:hint="default" w:ascii="Segoe UI" w:hAnsi="Segoe UI" w:eastAsia="Segoe UI" w:cs="Segoe UI"/>
          <w:b w:val="0"/>
          <w:bCs w:val="0"/>
          <w:i w:val="0"/>
          <w:iCs w:val="0"/>
          <w:caps w:val="0"/>
          <w:spacing w:val="0"/>
          <w:sz w:val="19"/>
          <w:szCs w:val="19"/>
          <w:shd w:val="clear" w:fill="FFFFFF"/>
          <w:lang w:val="en-US" w:eastAsia="zh-CN"/>
        </w:rPr>
      </w:pPr>
      <w:r>
        <w:rPr>
          <w:rFonts w:hint="default" w:ascii="Segoe UI" w:hAnsi="Segoe UI" w:eastAsia="Segoe UI" w:cs="Segoe UI"/>
          <w:b w:val="0"/>
          <w:bCs w:val="0"/>
          <w:i w:val="0"/>
          <w:iCs w:val="0"/>
          <w:caps w:val="0"/>
          <w:spacing w:val="0"/>
          <w:sz w:val="19"/>
          <w:szCs w:val="19"/>
          <w:shd w:val="clear" w:fill="FFFFFF"/>
          <w:lang w:val="en-US" w:eastAsia="zh-CN"/>
        </w:rPr>
        <w:t>Once-daily Use of Tadalafil Tablets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Erectile Dysfunction: Creatinine Clearance (CrCl) &lt; 30 mL/min or hemodialysis: Once-daily use of tadalafil tablets is not recommended (see Precautions).</w:t>
      </w:r>
    </w:p>
    <w:p>
      <w:pPr>
        <w:rPr>
          <w:rFonts w:hint="eastAsia"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Erectile Dysfunction Combined with Benign Prostatic Hyperplasia: Creatinine Clearance (CrCl) 30~50 mL/min: No data are available for the Chinese population.</w:t>
      </w:r>
    </w:p>
    <w:p>
      <w:pPr>
        <w:rPr>
          <w:rFonts w:hint="eastAsia"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Creatinine Clearance (CrCl) &lt; 30 mL/min or hemodialysis: Once-daily use of tadalafil tablets is not recommended (see Precautions).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Hepatic Impairment</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Mild or moderate (Child Pugh Classification A or B): The dose of tadalafil should not exceed 10mg, once daily. Extensive evaluation of once-daily tadalafil use in patients with hepatic impairment has not been conducted; therefore, caution is advised.</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Severe (Child Pugh Classification C): Use of tadalafil tablets is not recommended (see Precautions).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Mild or moderate (Child Pugh Classification A or B): Extensive evaluation of once-daily tadalafil use in patients with hepatic impairment has not been conducted; therefore, caution is advised if once-daily tadalafil is prescribed to these patients.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Severe (Child Pugh Classification C): Use of tadalafil tablets is not recommended (see Precautions).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Geriatric Patients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For patients aged &gt;65 years, no dose adjustment is required.</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Contraindications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Concomitant use with nitrates in any form is strictly prohibited (see Contraindications).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Alpha-blockers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ED: When tadalafil tablets are co-administered with alpha-blockers, patients receiving alpha-blocker therapy should be stabilized before initiating tadalafil treatment, and treatment should start with the recommended lowest dose (see Precautions and Drug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BPH: Concomitant use of tadalafil tablets with alpha-blockers is not recommended for the treatment of benign prostatic hyperplasia (see Precautions and Drug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CYP3A4 (Cytochrome P450 3A4) Inhibitors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For patients concurrently using strong CYP3A4 inhibitors (e.g., ketoconazole or ritonavir), the maximum recommended dose of tadalafil tablets is 10mg, administered no more than once every 72 hours (see Precautions and Drug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For patients concurrently using strong CYP3A4 inhibitors (e.g., ketoconazole or ritonavir), the recommended dose is not to exceed 2.5mg (see Precautions and Drug Interactions).</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【Adverse Reactions】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Clinical Study Experience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Because the conditions of clinical trials vary significantly, the incidence rate of adverse reactions observed in the clinical trial of one drug cannot be directly compared with that in the clinical trial of another drug, nor may it reflect the incidence rate observed in practical use.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global clinical trials, more than 9000 men have used tadalafil. In the trials of once-daily tadalafil tablets, 1434, 905, and 15 patients received treatment for at least 6 months, 1 year, and 2 years, respectively. For as-needed use of tadalafil tablets, more than 1300 and 1000 subjects received treatment for at least 6 months and 1 year, respectively.</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8 key 12-week placebo-controlled Phase 3 studies, the mean age of subjects was 59 years (range: 22-88 years). The discontinuation rate due to adverse events was 3.1% in patients treated with tadalafil 10mg or 20mg, compared with 1.4% in patients treated with placebo.</w:t>
      </w:r>
    </w:p>
    <w:p>
      <w:pPr>
        <w:rPr>
          <w:rFonts w:hint="eastAsia"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placebo-controlled clinical trials, when administered at the recommended dose, the following adverse reactions occur with as-needed use of tadalafil tablets</w:t>
      </w:r>
      <w:r>
        <w:rPr>
          <w:rFonts w:hint="eastAsia" w:ascii="Segoe UI" w:hAnsi="Segoe UI" w:eastAsia="Segoe UI" w:cs="Segoe UI"/>
          <w:i w:val="0"/>
          <w:iCs w:val="0"/>
          <w:caps w:val="0"/>
          <w:spacing w:val="0"/>
          <w:sz w:val="19"/>
          <w:szCs w:val="19"/>
          <w:shd w:val="clear" w:fill="FFFFFF"/>
          <w:lang w:val="en-US" w:eastAsia="zh-CN"/>
        </w:rPr>
        <w:t>.</w:t>
      </w:r>
    </w:p>
    <w:p>
      <w:pPr>
        <w:rPr>
          <w:rFonts w:hint="eastAsia"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In 8 key placebo-controlled Phase 3 studies (including a study in diabetic patients) of as-needed tadalafil tablets for ED treatment, the adverse reaction with an incidence rate ≥2% in the tadalafil (10mg or 20mg) group (and higher than that in the placebo group) includes flushing (including facial flushing).</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3 placebo-controlled Phase 3 studies (duration: 12 or 24 weeks), the mean age of subjects was 58 years (range: 21-82 years): the discontinuation rate due to adverse events was 4.8% in the tadalafil-treated group, versus 2.8% in the placebo group.</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Relevant adverse reactions were reported in the 12-week clinical trial; in 3 key 12-week placebo-controlled Phase 3 studies (including a study in diabetic patients) of once-daily tadalafil tablets for ED treatment, adverse reactions with an incidence rate ≥2% in the once-daily tadalafil (2.5mg or 5mg) group (and higher than that in the placebo group) were reported.</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Relevant adverse reactions were also reported in a 24-week placebo-controlled Phase 3 clinical study; in 1 24-week placebo-controlled Phase 3 study of once-daily tadalafil tablets for ED treatment, adverse reactions with an incidence rate ≥2% in the once-daily tadalafil (2.5mg or 5mg) group (and higher than that in the placebo group) were reported.</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3 placebo-controlled Phase 3 clinical trials (duration: 12 weeks; 2 studies in BPH patients, 1 study in patients with ED combined with BPH), the mean age of subjects was 63 years (range: 44-93 years): the discontinuation rate due to adverse events was 3.6% in the tadalafil-treated group, versus 1.6% in the placebo group; adverse reactions leading to trial discontinuation (reported by at least 2 patients in the tadalafil group) include headache, upper abdominal pain, and myalgia.</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Relevant adverse reactions were reported; in tadalafil treatment programs for BPH and ED combined with BPH (including 3 clinical studies for BPH and 1 program for ED combined with BPH), adverse reactions with an incidence rate ≥1% in the once-daily tadalafil (5mg) group (and higher than that in the placebo group) were reported.</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addition, in controlled clinical trials of tadalafil tablets for BPH or ED combined with BPH, adverse reactions with an incidence rate &lt;1% were reported, including anorexia, abdominal pain, nausea, vomiting, arthralgia, myalgia, etc.</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Notes on Back Pain and Myalgia:</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Back pain/myalgia usually occurs 12-24 hours after administration and resolves within 48 hours in most cases. However, tadalafil-induced back pain/myalgia typically presents as diffuse muscle discomfort in the lower extremities, waist, thighs, or chest; the pain is mostly mild to moderate and usually resolves without treatment, with only a small number of subjects requiring treatment with weak opioids (e.g., codeine).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Among subjects using tadalafil tablets as needed, approximately 0.5% discontinued treatment due to back pain/myalgia; in the 1-year open-label extension study, 5.5% and 1.5% of patients reported back pain and myalgia, respectively. To date, no medically significant pathological basis has been identified for these reactions.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When tadalafil tablets are used once daily for ED, BPH, or ED combined with BPH, back pain and myalgia are mostly mild to moderate, with a discontinuation rate &lt;1% in relevant studies.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placebo-controlled trials of as-needed tadalafil tablets for ED, the incidence of myalgia was higher (2.5%) in patients aged 65 years and above; in all tadalafil-related studies, reports of back pain/myalgia in the placebo group were rare (&lt;0.1%).</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Other rare events were reported in controlled clinical trials of tadalafil tablets (including once-daily/as-needed administration), but the association between some events and the drug is unclear, or the events cannot be clearly defined; such events are not included in the following list.</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Specific Adverse Reactions by System</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Body as a Whole: Asthenia, facial edema, fatigue, pain, peripheral edema</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Cardiovascular System: Angina pectoris, chest pain, hypotension, palpitations, orthostatic hypotension, syncope, tachycardia</w:t>
      </w:r>
    </w:p>
    <w:p>
      <w:pPr>
        <w:ind w:left="192" w:hanging="190" w:hanging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Digestive System: Abnormal liver function tests, dry mouth, dysphagia, esophagitis, gastritis, elevated Gamma-Glutamyl</w:t>
      </w:r>
    </w:p>
    <w:p>
      <w:pPr>
        <w:ind w:left="192" w:hanging="190" w:hanging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Transpeptidase (GGT), loose stools, nausea, upper abdominal pain, vomiting, gastroesophageal reflux disease, hemorrhoidal bleeding, rectal bleeding</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Musculoskeletal System: Arthralgia, neck pain, myalgia</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Nervous System: Dizziness, hypesthesia, insomnia, paresthesia, somnolence, vertigo</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Renal and Urinary System: Renal impairment</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Respiratory System: Dyspnea, epistaxis, pharyngitis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Skin and Appendages: Pruritus, rash, sweating</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Ocular: Visual abnormalities, color vision changes, conjunctivitis (including conjunctival hyperemia), eye pain, increased lacrimation, eyelid swelling</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Auditory: Sudden hearing loss/reduction, tinnitus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Genitourinary System: Increased erection, spontaneous penile erection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Post-marketing Experience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The following adverse reactions were also identified in post-marketing spontaneous reports (due to the uncertain size of the reporting population, the incidence rate cannot be reliably estimated, nor can the causal relationship with drug exposure be clearly established):</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Events included were selected based on factors such as severity, reporting frequency, and lack of clear alternative causes, including:</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Cardiovascular and Cerebrovascular Events: Severe cardiovascular events (e.g., myocardial infarction, sudden cardiac death, stroke), chest pain, palpitations, tachycardia, etc. Post-marketing reports show a temporal association between these events and tadalafil administration; most patients (not all) had pre-existing cardiovascular risk factors, and most events occurred during or shortly after sexual activity, while a few occurred after drug administration without sexual activity, or 24 hours to several days after drug administration.</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【Contraindications】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This product is contraindicated in patients hypersensitive to any ingredient in the product.</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Nitrate Medications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tablets are strictly contraindicated in patients taking nitrates in any form (whether administered regularly and/or intermittently). Clinical pharmacology studies have demonstrated that tadalafil tablets can potentiate the hypotensive effect of nitrate medications (see Drug Interactions).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Hypersensitivity Reactions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with known severe hypersensitivity to tadalafil must not take tadalafil tablets. Hypersensitivity reactions have been reported, including Stevens-Johnson syndrome and exfoliative dermatitis (see Adverse Reactions).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Guanylate Cyclase (GC) Stimulators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using GC stimulators (e.g., riociguat) must not take tadalafil tablets. PDE5 inhibitors (including tadalafil tablets) can potentiate the hypotensive effect of GC stimulators.</w:t>
      </w:r>
    </w:p>
    <w:p>
      <w:pPr>
        <w:rPr>
          <w:rFonts w:hint="default" w:ascii="Segoe UI" w:hAnsi="Segoe UI" w:eastAsia="Segoe UI" w:cs="Segoe UI"/>
          <w:i w:val="0"/>
          <w:iCs w:val="0"/>
          <w:caps w:val="0"/>
          <w:spacing w:val="0"/>
          <w:sz w:val="19"/>
          <w:szCs w:val="19"/>
          <w:shd w:val="clear" w:fill="FFFFFF"/>
          <w:lang w:val="en-US" w:eastAsia="zh-CN"/>
        </w:rPr>
      </w:pPr>
    </w:p>
    <w:p>
      <w:pPr>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【Precautions】</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The evaluation of erectile dysfunction (ED) and benign prostatic hyperplasia (BPH) should include appropriate medical evaluation to identify potential underlying etiologies and treatment options. Before prescribing tadalafil tablets, the following points should be noted:</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Cardiovascular Precautions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Since cardiovascular risk is associated with sexual activity to some extent, physicians should assess the patient’s cardiovascular health status.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Therefore, treatment for erectile dysfunction (including tadalafil tablets) is not recommended for men for whom sexual activity is contraindicated due to their underlying cardiovascular status. If a patient experiences adverse symptoms during sexual activity, they should discontinue sexual activity immediately and seek medical attention.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Physicians should discuss with patients the measures to take if angina pectoris requiring nitroglycerin treatment occurs after taking tadalafil tablets. Nitroglycerin-containing medications may be administered to patients taking tadalafil tablets only in life-threatening situations; even then, administration must be under close medical supervision and appropriate hemodynamic monitoring. Otherwise, nitroglycerin-containing medications should be considered only at least 48 hours after the last dose of tadalafil tablets. Therefore, patients who develop angina pectoris after taking tadalafil tablets should seek medical attention immediately (see Contraindications).</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Patients with outflow tract obstruction (e.g., aortic stenosis, congenital hypertrophic subaortic stenosis) may be particularly sensitive to the vasodilatory effects, including those of PDE5 inhibitors.</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Tadalafil tablets have not been studied in clinical trials in patients with the following cardiovascular conditions; its clinical safety and efficacy have not been established pending further data, so use in these populations is not recommended:</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Patients who have had a myocardial infarction within the past 90 days</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Patients with unstable angina, or who have experienced angina during sexual activity</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Patients who have had New York Heart Association (NYHA) Class 2 or higher heart failure within the past 6 months</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Patients with uncontrolled arrhythmias, hypotension (blood pressure &lt;90/50 mmHg), or uncontrolled hypertension</w:t>
      </w:r>
    </w:p>
    <w:p>
      <w:pPr>
        <w:ind w:leftChars="100"/>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Patients who have had a stroke within the past 6 months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Precautions for Concomitant Use with Other PDE5 Inhibitors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tablets have a mild systemic vasodilatory effect, which may cause transient hypotension. A clinical pharmacology study showed that, compared with placebo, the mean maximum decrease in supine blood pressure in healthy subjects after taking 20mg tadalafil was 1.6/0.8 mmHg (systolic/diastolic). While this effect is not clinically significant for most patients, physicians should carefully evaluate whether patients with cardiovascular disease may be adversely affected by the vasodilatory effect of tadalafil before prescribing it; patients with severely impaired autonomic blood pressure control may be particularly sensitive to the effects of vasodilators, including PDE5 inhibitors.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Drug/Alcohol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Once-daily administration of tadalafil tablets results in sustained plasma tadalafil concentrations. Physicians should consider this when evaluating interactions with medications (e.g., nitrate drugs, antibiotics), agents affected by strong CYP3A4 inhibitors, or when co-administered with large amounts of alcohol.</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Prolonged Erection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Rarely, this class of medications may cause prolonged erections lasting &gt;4 hours, as well as priapism (painful erection lasting &gt;6 hours). Without prompt treatment, priapism can cause irreversible damage to erectile tissue. Patients with erections lasting &gt;4 hours—whether painful or not—should seek medical care immediately.</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at Risk of Prolonged Erection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tablets should be used cautiously in patients with risk factors for priapism (e.g., sickle cell anemia, multiple myeloma, leukemia) or anatomical penile defects (e.g., abnormal curvature, cavernosal fibrosis, Peyronie’s disease).</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Ocular Reactions</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Physicians should advise patients: If sudden vision loss in one or both eyes occurs, discontinue all phosphodiesterase type 5 (PDE5) inhibitors (including tadalafil tablets) immediately and seek medical attention. Such vision loss is a symptom of Non-Arteritic Anterior Ischemic Optic Neuropathy (NAION)—a rare condition and a cause of potentially permanent vision loss.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Among post-marketing reports of all PDE5 inhibitors, an observational literature case study estimated the pre-onset incidence of NAION at 2.5 per 1,000,000. Two report datasets showed that in men ≥50 years old in the study, recent use of PDE5 inhibitors shortly before NAION onset (within 5 half-lives) was associated with NAION risk compared to earlier use of the agents, with a risk ratio of 2.27 (95% confidence interval [CI]: 1.06, 4.34). Another similar study indicated an ~2-fold increase in NAION risk, with a risk ratio of 2.19 (95% CI: 2.015, specific interval to be clarified). In these studies, other NAION risk factors (e.g., “crowded” optic disc) may also trigger NAION onset.</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However, neither post-marketing reports nor these observational studies have established a causal relationship between PDE5 inhibitors and NAION (see Adverse Reactions).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Physicians should assess whether PDE5 inhibitors may harm patients with potential NAION risk factors. Patients with a history of NAION have an increased recurrence risk; thus, such patients should use PDE5 inhibitors (including tadalafil tablets) cautiously, and only after consulting an ophthalmologist.</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Individuals with a low optic cup-to-disc ratio have a higher NAION risk than the general population, but there is insufficient evidence to support using this index to screen users of PDE5 inhibitors (including tadalafil tablets).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Hereditary Retinal Disorders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Clinical trials included patients with hereditary retinal disorders (including retinitis pigmentosa), but tadalafil tablets are not recommended for these patients.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Sudden Hearing Loss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If sudden hearing impairment or hearing loss occurs, physicians should advise patients to discontinue PDE5 inhibitors (including tadalafil tablets) and seek medical attention immediately. These events may be accompanied by tinnitus and dizziness, and are temporally associated with the use of PDE5 inhibitors (including tadalafil tablets), but a direct causal relationship between these events and PDE5 inhibitors or other factors cannot be confirmed (see Adverse Reactions).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Alpha-blockers and Antihypertensive Drugs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Physicians should note that tadalafil tablets may potentiate the hypotensive effects of alpha-blockers and antihypertensive drugs (see Drug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Caution is advised when co-administering PDE5 inhibitors with alpha-blockers. Both PDE5 inhibitors (including tadalafil tablets) and alpha-adrenergic receptor blockers are vasodilators with hypotensive effects; their co-administration can produce an additive hypotensive effect (see Drug Interactions), which may lead to symptomatic hypotension (e.g., syncope) in some patients. The following considerations apply:</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Erectile Dysfunction (ED)</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should be in a stable state on alpha-blocker therapy before initiating PDE5 inhibitor treatment. It has been confirmed that patients who are hemodynamically unstable on alpha-blocker monotherapy have an increased risk of symptomatic hypotension when co-administered with PDE5 inhibitors.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who are stable on alpha-blocker therapy should start PDE5 inhibitor treatment at the lowest dose; for patients who have tolerated the optimal dose of PDE5 inhibitors, alpha-blocker therapy (if initiated) should start at the lowest alpha-blocker dose.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The safety of co-administering PDE5 inhibitors and alpha-blockers may also be affected by other factors, including intravascular volume depletion and concomitant use of other antihypertensive drugs (see Dosage and Administration and Drug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Benign Prostatic Hyperplasia (BPH)</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The efficacy of combining alpha-blockers with tadalafil tablets for BPH treatment has not been sufficiently studied. Additionally, due to the potential additive vasodilatory effect (and subsequent hypotension) when these two agents are co-administered, tadalafil tablets are not recommended for BPH treatment in combination with alpha-blockers.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receiving alpha-blocker therapy for BPH should discontinue alpha-blockers for at least the required period before initiating once-daily tadalafil tablets for BPH.</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Renal Impairment</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Creatinine Clearance (CrCl) &lt; 30 mL/min (or patients with end-stage renal disease [ESRD] on dialysis): The dose of tadalafil tablets is limited to 5mg, administered no more than once every 72 hours.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with CrCl 30~50 mL/min: The starting dose of tadalafil tablets should be 5mg, administered no more than once daily; the maximum dose is limited to 10mg, administered no more than once every 48 hours (see Dosage and Administration).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ED: </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Because tadalafil exposure (AUC, Area Under the Curve) is increased, and once-daily administration of tadalafil tablets does not affect its clearance, use is not recommended in patients with CrCl &lt; 30 mL/min.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ED Combined with BPH: </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Due to increased tadalafil exposure (AUC), limited clinical trial data, and the fact that dialysis does not affect its clearance, once-daily use of tadalafil tablets is not recommended in patients with CrCl &lt; 30 mL/min. No data are available for Chinese patients with CrCl 30~50 mL/min.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Hepatic Impairment</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with mild or moderate hepatic impairment: The dose of tadalafil tablets must not exceed 10mg. Sufficient safety data are not available for patients with severe hepatic impairment; therefore, use of tadalafil tablets is not recommended (see Dosage and Administration).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Extensive evaluation of once-daily tadalafil use in patients with mild or moderate hepatic impairment has not been conducted; therefore, caution is advised if once-daily tadalafil is prescribed to these patients. Sufficient safety data are not available for patients with severe hepatic impairment; therefore, use of tadalafil tablets is not recommended (see Dosage and Administration).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Alcohol</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Patients should be informed that both alcohol and PDE5 inhibitors (tadalafil tablets) are mild vasodilators. When used in combination with mild vasodilators, the combined hypotensive effect may increase. Physicians should inform patients that heavy alcohol consumption (e.g., 5 units or more) combined with tadalafil tablets may increase the risk of orthostatic hypotension-related symptoms, including increased heart rate, orthostatic hypotension, dizziness, and headache (see Dosage and Administration and Drug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Concomitant Use with Cytochrome P450 3A4 (CYP3A4) Inhibitors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Concurrent administration should be avoided when used with strong CYP3A4 inhibitors: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For patients taking strong CYP3A4 inhibitors (e.g., ritonavir, ketoconazole, and itraconazole), the dose of tadalafil tablets for as-needed use is limited to 10mg, administered no more than once every 72 hours (see Drug Interactions);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For patients taking strong CYP3A4 inhibitors and using tadalafil tablets once daily, the dose of tadalafil tablets must not exceed 2.5mg (see Dosage and Administration).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Concomitant Use with Other PDE5 Inhibitors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The safety and efficacy of combining tadalafil tablets with other PDE5 inhibitors or erectile dysfunction treatments have not been studied. Patients with bleeding disorders must not use tadalafil tablets concurrently with other PDE5 inhibitors.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Patients with Bleeding Disorders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rPr>
        <w:t>In vitro studies have confirmed that tadalafil is a selective inhibitor of PDE5, which is present in platelets. When tadalafil 20mg is co-administered with aspirin, it does not delay bleeding time compared to aspirin alone.</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There is no clinical experience with tadalafil tablets in patients with bleeding abnormalities or significant active peptic ulcers. Although tadalafil tablets do not prolong bleeding time in healthy subjects, caution should be exercised when administering this medication to such patients, and a thorough risk-benefit assessment should be conducted.</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Counseling Patients on Sexually Transmitted Diseases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tablets do not provide protection against sexually transmitted diseases. Advise patients to take protective measures against sexually transmitted diseases, including Human Immunodeficiency Virus (HIV).</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Precautions Before Initiating Tadalafil Tablets for BPH Treatment</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Before starting tadalafil tablets for BPH treatment, other urinary tract diseases that may cause similar symptoms should be considered; additionally, prostate cancer and BPH may coexist.</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【Use in Pregnant and Lactating Women】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Pregnancy</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is not indicated for use in women. There are no data on tadalafil use in pregnant women, so the risk of any drug-related adverse developmental outcomes cannot be determined. In animal reproductive studies, oral administration of tadalafil (at doses up to 11 times the Maximum Recommended Human Dose [MRHD, 20 mg/day]) during the organogenesis period did not cause adverse developmental effects in pregnant rats or mice (see data below).</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Animal Data</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Animal reproductive studies show that oral administration of tadalafil to pregnant rats or mice during the organogenesis period (at exposure levels up to 11 times the MRHD [20 mg/day]) revealed no evidence of teratogenicity, embryotoxicity, or fetotoxicity.</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a postnatal/postpartum developmental study, when maternal tadalafil doses resulted in AUC exposures exceeding 10 times the MRHD, postnatal offspring survived; when doses resulted in AUC exposures reaching 16 times the MRHD, maternal toxicity symptoms occurred. Surviving fetuses exhibited normal development and reproductive performance (see Pharmacology and Toxicology).</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another pre- and postnatal developmental study in rats (dose levels: 60, 200, 1000 mg/kg), reduced postnatal offspring survival was observed. The No Observed Effect Level (NOEL) for maternal toxicity was 200 mg/kg/day, and the NOEL for developmental toxicity was 30 mg/kg/day; the corresponding exposure levels were approximately 16 times and 10 times the human AUC at the MRHD (20 mg/day), respectively.</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Tadalafil and/or its metabolites can cross the rat placenta, resulting in fetal exposure.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Lactating Women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is not indicated for use in women. There is no information on the secretion of tadalafil and/or its metabolites in human milk, the effects on breastfed children, or the effects on milk production. Tadalafil and/or its metabolites can be detected in the milk of lactating rats, at concentrations approximately 2.4 times the plasma concentration.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【Fertile Males and Females】</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Infertility</w:t>
      </w:r>
    </w:p>
    <w:p>
      <w:pPr>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Based on data from 3 studies in adult males: tadalafil did not reduce sperm concentration in a 6-month 10 mg tadalafil study and a 9-month 20 mg tadalafil study; this effect was not observed in another 6-month 20 mg tadalafil study.</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No impact on fertility was identified when evaluating the effects of 10 mg or 20 mg tadalafil on healthy male fertility or erectile function. The clinical significance of reduced sperm concentration in the first two studies is unclear, and there are no studies evaluating tadalafil’s effects on infertile males.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animal studies, reduced spermatogenesis was observed in dogs, but this phenomenon was not observed in rats.</w:t>
      </w:r>
    </w:p>
    <w:p>
      <w:pPr>
        <w:rPr>
          <w:rFonts w:hint="default" w:ascii="Segoe UI" w:hAnsi="Segoe UI" w:eastAsia="Segoe UI" w:cs="Segoe UI"/>
          <w:i w:val="0"/>
          <w:iCs w:val="0"/>
          <w:caps w:val="0"/>
          <w:spacing w:val="0"/>
          <w:sz w:val="19"/>
          <w:szCs w:val="19"/>
          <w:shd w:val="clear" w:fill="FFFFFF"/>
          <w:lang w:val="en-US" w:eastAsia="zh-CN"/>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【Use in Pediatric Patients】</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Tadalafil tablets are not indicated for use in pediatric patients. Safety and efficacy have not been established in patients under 18 years of age.</w:t>
      </w:r>
    </w:p>
    <w:p>
      <w:pPr>
        <w:rPr>
          <w:rFonts w:hint="default" w:ascii="Segoe UI" w:hAnsi="Segoe UI" w:eastAsia="Segoe UI" w:cs="Segoe UI"/>
          <w:i w:val="0"/>
          <w:iCs w:val="0"/>
          <w:caps w:val="0"/>
          <w:spacing w:val="0"/>
          <w:sz w:val="19"/>
          <w:szCs w:val="19"/>
          <w:shd w:val="clear" w:fill="FFFFFF"/>
          <w:lang w:val="en-US" w:eastAsia="zh-CN"/>
        </w:rPr>
      </w:pPr>
    </w:p>
    <w:p>
      <w:pPr>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【Geriatric Use】</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Among the total number of study subjects in tadalafil’s non-clinical studies, approximately 19% were patients aged 65 years and older, and 2% were patients aged 75 years and older. Among the total number of clinical trial subjects receiving tadalafil for BPH (including ED combined with BPH), approximately 40% were patients aged 65 years and older, and 10% were patients aged 75 years and older. In these clinical trials, no overall differences in efficacy or safety were observed between older subjects (≥65 years and ≥75 years) and younger subjects (&lt;65 years).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However, in all placebo-controlled clinical trials of as-needed tadalafil tablets for ED treatment, the frequency of facial flushing was higher in patients aged 65 years and older (2.5% of patients) (see Adverse Reactions). No dose adjustment is required based on age, but consideration should be given to the fact that adverse reactions may be more frequent or severe in some elderly patients (see Adverse Reactions).</w:t>
      </w:r>
    </w:p>
    <w:p>
      <w:pPr>
        <w:rPr>
          <w:rFonts w:ascii="Segoe UI" w:hAnsi="Segoe UI" w:eastAsia="Segoe UI" w:cs="Segoe UI"/>
          <w:i w:val="0"/>
          <w:iCs w:val="0"/>
          <w:caps w:val="0"/>
          <w:spacing w:val="0"/>
          <w:sz w:val="19"/>
          <w:szCs w:val="19"/>
          <w:shd w:val="clear" w:fill="FFFFFF"/>
        </w:rPr>
      </w:pPr>
    </w:p>
    <w:p>
      <w:p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【Drug Interactions】</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With Nitrate Medications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Clinical pharmacology studies have demonstrated that tadalafil tablets can potentiate the hypotensive effect of nitrate medications. Therefore, tadalafil tablets are strictly contraindicated in patients taking nitrates in any form. Otherwise, nitrate medications may be administered only after a minimum of 48 hours following the last dose of tadalafil tablets, and only after medical evaluation. Even in such cases, nitrate medications may be administered only under close medical supervision and appropriate hemodynamic monitoring (see Contraindications and Dosage and Administration).</w:t>
      </w:r>
    </w:p>
    <w:p>
      <w:pPr>
        <w:rPr>
          <w:rFonts w:ascii="Segoe UI" w:hAnsi="Segoe UI" w:eastAsia="Segoe UI" w:cs="Segoe UI"/>
          <w:i w:val="0"/>
          <w:iCs w:val="0"/>
          <w:caps w:val="0"/>
          <w:spacing w:val="0"/>
          <w:sz w:val="19"/>
          <w:szCs w:val="19"/>
          <w:shd w:val="clear" w:fill="FFFFFF"/>
        </w:rPr>
      </w:pP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Effect on Blood Pressure When Co-administered with Nitrate Medications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Clinical pharmacology studies have demonstrated that tadalafil tablets (10-20mg) can potentiate the hypotensive effect of nitrate medications. Therefore, tadalafil tablets are strictly contraindicated in patients taking nitrates in any form (see Contraindications).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 study evaluated the extent of interaction between nitroglycerin and tadalafil tablets: in emergency situations after tadalafil administration, nitroglycerin may need to be administered. This was a double-blind, placebo-controlled crossover study in 150 male subjects (including healthy volunteers and non-hospitalized hypertensive patients), who received a once-daily dose of 20mg tadalafil tablets or matching placebo for 7 days. At predefined time points (2, 4, 8, 24, 48, 72 hours after tadalafil administration), subjects received a single 0.4mg sublingual dose of nitroglycerin (NTG, Nitroglycerin).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During the first 24 hours of the study, a significant interaction between tadalafil and NTG was observed after administration at each time point. At 48 hours, based on most hemodynamic parameters, no interaction between tadalafil and NTG was observed; however, compared with the placebo group, more subjects in the tadalafil group experienced a greater reduction in blood pressure at this time point. After 48 hours, this interaction was not detected.</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Therefore, tadalafil tablets must not be administered concurrently with nitrate medications. For patients taking tadalafil tablets, nitrate medications may be considered only in life-threatening situations; otherwise, nitrate medications may be administered only after a minimum of 48 hours following the last dose of tadalafil tablets, and only after medical evaluation. Even in such cases, nitrate medications may be administered only under close medical supervision and appropriate hemodynamic monitoring (see Contraindications).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Alpha-blockers—Caution is advised when co-administering PDE5 inhibitors with alpha-blockers. Both PDE5 inhibitors (including tadalafil tablets) and alpha-adrenergic receptor blockers are vasodilators with hypotensive effects. When such vasodilators are co-administered, they may have an additive effect on blood pressure. Clinical pharmacology studies have been conducted on the co-administration of tadalafil with doxazosin, tamsulosin, or alfuzosin (see Precautions and Dosage and Administration).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Effect on Blood Pressure When Co-administered with Alpha-blockers: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Six randomized, double-blind, crossover clinical pharmacology trials investigated potential drug interactions between tadalafil and alpha-blockers in healthy male subjects (see Dosage and Administration and Precautions). Four of these trials administered a single dose of tadalafil tablets to healthy male subjects who had been taking alpha-blockers daily (for at least 7 days); the other two trials administered alpha-blockers orally daily (for at least 7 days) to male subjects who had been taking tadalafil tablets repeatedly daily.</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Doxazosin—Three clinical pharmacology studies of tadalafil and doxazosin (an α1-adrenergic receptor blocker) have been conducted.</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 first doxazosin study used a 2-period crossover design: healthy subjects taking 8mg doxazosin orally once daily were given a single 20mg oral dose of tadalafil or placebo (a total of 18 subjects). After at least 7 days of doxazosin administration, doxazosin was co-administered with tadalafil or placebo (see Precautions).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Blood pressure was measured approximately 1.3, 4.5, 6.7, 8, 10, 12, and 24 hours after tadalafil or placebo administration. A subject was classified as having an abnormal blood pressure reading if they had one or more episodes of standing systolic blood pressure &lt; 85 mmHg, or a decrease in standing diastolic blood pressure of more than 30 mmHg from baseline.</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After administration, 9 subjects in the tadalafil group and 3 subjects in the placebo group had a decrease in standing systolic blood pressure of more than 30 mmHg from baseline; an additional 5 subjects (tadalafil group) and 2 subjects (placebo group) were classified as having abnormal blood pressure due to standing systolic blood pressure &lt; 85 mmHg.</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Assessment of serious adverse events potentially related to blood pressure effects: no such events were reported in the placebo group; 2 events were reported in the tadalafil group: one subject experienced mild back pain starting 7 hours after administration, which lasted for 5 days (this subject had previously experienced mild dizziness when receiving doxazosin combined with placebo); another subject experienced dizziness 25 minutes after administration, which lasted for 1 day. No syncope events were reported in this study.</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the second doxazosin study, healthy subjects taking oral doxazosin 4mg/day or 8mg/day were given a single oral dose of 20mg tadalafil. This study was conducted in 3 parts (total 72 subjects), each using a 3-period crossover design.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Part A (24 subjects): The subjects’ doxazosin dose was adjusted to 4mg, administered once daily at 8:00 AM; tadalafil was administered at 8:00 AM, 4:00 PM, or 8:00 PM daily, with no placebo control group.</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Part B (24 subjects): The subjects’ doxazosin dose was adjusted to 4mg, administered once daily at 8:00 AM; tadalafil was administered at 4:00 PM, 8:00 PM, or 8:00 AM daily, with no placebo control group.</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Part C (24 subjects): The subjects’ doxazosin dose was adjusted to 8mg, administered once daily at 8:00 AM; in this part, tadalafil or placebo was administered at 8:00 AM or 8:00 PM.</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Within 36 hours after tadalafil or placebo administration, blood pressure was measured every 15–30 minutes via ambulatory blood pressure monitoring (ABPM). A subject was classified as a blood pressure abnormal case if they had multiple systolic blood pressure readings &lt; 85mmHg within 30 minutes, or a decrease in systolic blood pressure &gt; 30mmHg relative to the time-matched baseline.</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Among the 24 subjects in Part C:</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Within 24 hours after tadalafil or placebo administration at 8:00 AM, 16 subjects in the tadalafil group were classified as blood pressure abnormal cases, and 6 subjects in the placebo group were classified as such. Among them, 5 subjects in the tadalafil group were abnormal due to systolic blood pressure &lt; 85mmHg, and 15 due to a &gt;30mmHg decrease from baseline; 2 subjects in the placebo group were abnormal due to systolic blood pressure &lt; 85mmHg, and 4 due to a &gt;30mmHg decrease from baseline.</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Within 24 hours after administration at 8:00 AM, 17 subjects in the tadalafil group and 7 subjects in the placebo group were classified as blood pressure abnormal cases. Among them, 10 subjects in the tadalafil group were abnormal due to systolic blood pressure &lt; 85mmHg, and 15 due to a &gt;30mmHg decrease from baseline; 2 subjects in the placebo group were abnormal due to systolic blood pressure &lt; 85mmHg, and 5 due to a &gt;30mmHg decrease from baseline.</w:t>
      </w:r>
    </w:p>
    <w:p>
      <w:pPr>
        <w:rPr>
          <w:rFonts w:hint="default" w:ascii="Segoe UI" w:hAnsi="Segoe UI" w:eastAsia="SimSun" w:cs="Segoe UI"/>
          <w:i w:val="0"/>
          <w:iCs w:val="0"/>
          <w:caps w:val="0"/>
          <w:spacing w:val="0"/>
          <w:sz w:val="19"/>
          <w:szCs w:val="19"/>
          <w:shd w:val="clear" w:fill="FFFFFF"/>
          <w:lang w:val="en-US" w:eastAsia="zh-CN"/>
        </w:rPr>
      </w:pPr>
      <w:r>
        <w:rPr>
          <w:rFonts w:hint="default" w:ascii="Segoe UI" w:hAnsi="Segoe UI" w:eastAsia="SimSun" w:cs="Segoe UI"/>
          <w:i w:val="0"/>
          <w:iCs w:val="0"/>
          <w:caps w:val="0"/>
          <w:spacing w:val="0"/>
          <w:sz w:val="19"/>
          <w:szCs w:val="19"/>
          <w:shd w:val="clear" w:fill="FFFFFF"/>
          <w:lang w:val="en-US" w:eastAsia="zh-CN"/>
        </w:rPr>
        <w:t>During this study, other subjects in both the tadalafil group and the placebo group were classified as blood pressure abnormal cases.</w:t>
      </w:r>
    </w:p>
    <w:p>
      <w:pPr>
        <w:rPr>
          <w:rFonts w:hint="default" w:ascii="Segoe UI" w:hAnsi="Segoe UI" w:eastAsia="SimSun" w:cs="Segoe UI"/>
          <w:i w:val="0"/>
          <w:iCs w:val="0"/>
          <w:caps w:val="0"/>
          <w:spacing w:val="0"/>
          <w:sz w:val="19"/>
          <w:szCs w:val="19"/>
          <w:shd w:val="clear" w:fill="FFFFFF"/>
          <w:lang w:val="en-US" w:eastAsia="zh-CN"/>
        </w:rPr>
      </w:pPr>
      <w:r>
        <w:rPr>
          <w:rFonts w:hint="default" w:ascii="Segoe UI" w:hAnsi="Segoe UI" w:eastAsia="SimSun" w:cs="Segoe UI"/>
          <w:i w:val="0"/>
          <w:iCs w:val="0"/>
          <w:caps w:val="0"/>
          <w:spacing w:val="0"/>
          <w:sz w:val="19"/>
          <w:szCs w:val="19"/>
          <w:shd w:val="clear" w:fill="FFFFFF"/>
          <w:lang w:val="en-US" w:eastAsia="zh-CN"/>
        </w:rPr>
        <w:t>Assessment of serious adverse events potentially related to blood pressure effects (total 72 subjects in this study):</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2 adverse events occurred in the tadalafil group: 1 subject developed symptomatic hypotension starting 10 hours after administration, which lasted approximately 1 hour; another subject developed dizziness starting 11 hours after administration, which lasted approximately 2 weeks.</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No such adverse events occurred in the placebo group.</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In addition, one subject developed dizziness during the doxazosin run-in period (before tadalafil administration), which persisted until Week 2, but no serious events occurred.</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Third Doxazosin Study</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This was a two-period crossover study in healthy subjects (N=49, 37 completed): subjects first received tadalafil 5mg or placebo, and the study continued with a two-period crossover design 37 days later; during the last 21 days of each period, the dose of doxazosin was gradually increased to 4mg/day (7 days at 1mg, 7 days at 2mg, 7 days at 4mg).</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Blood Pressure Measurement Timing:</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On the first day of each doxazosin administration: blood pressure was measured 30 minutes and 15 minutes before administration, and 1, 2, 3, 4, 5, 6, 7, 8, 10, 12, 24 hours after administration;</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On the 7th day of doxazosin 4mg administration: blood pressure was measured manually.</w:t>
      </w:r>
    </w:p>
    <w:p>
      <w:pPr>
        <w:rPr>
          <w:rFonts w:hint="default" w:ascii="Segoe UI" w:hAnsi="Segoe UI" w:eastAsia="SimSun" w:cs="Segoe UI"/>
          <w:i w:val="0"/>
          <w:iCs w:val="0"/>
          <w:caps w:val="0"/>
          <w:spacing w:val="0"/>
          <w:sz w:val="19"/>
          <w:szCs w:val="19"/>
          <w:shd w:val="clear" w:fill="FFFFFF"/>
          <w:lang w:val="en-US" w:eastAsia="zh-CN"/>
        </w:rPr>
      </w:pPr>
      <w:r>
        <w:rPr>
          <w:rFonts w:hint="default" w:ascii="Segoe UI" w:hAnsi="Segoe UI" w:eastAsia="SimSun" w:cs="Segoe UI"/>
          <w:i w:val="0"/>
          <w:iCs w:val="0"/>
          <w:caps w:val="0"/>
          <w:spacing w:val="0"/>
          <w:sz w:val="19"/>
          <w:szCs w:val="19"/>
          <w:shd w:val="clear" w:fill="FFFFFF"/>
          <w:lang w:val="en-US" w:eastAsia="zh-CN"/>
        </w:rPr>
        <w:t>Blood Pressure Abnormalities:</w:t>
      </w:r>
    </w:p>
    <w:p>
      <w:pPr>
        <w:rPr>
          <w:rFonts w:hint="default"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xml:space="preserve">· </w:t>
      </w:r>
      <w:r>
        <w:rPr>
          <w:rFonts w:hint="default" w:ascii="Segoe UI" w:hAnsi="Segoe UI" w:eastAsia="SimSun" w:cs="Segoe UI"/>
          <w:i w:val="0"/>
          <w:iCs w:val="0"/>
          <w:caps w:val="0"/>
          <w:spacing w:val="0"/>
          <w:sz w:val="19"/>
          <w:szCs w:val="19"/>
          <w:shd w:val="clear" w:fill="FFFFFF"/>
          <w:lang w:val="en-US" w:eastAsia="zh-CN"/>
        </w:rPr>
        <w:t>After the first dose of doxazosin 1mg: No blood pressure abnormalities were observed in the tadalafil 5mg group; 1 subject in the placebo group had a decrease in standing systolic blood pressure &gt;30mmHg from baseline.</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After the first dose of doxazosin 2mg: 2 subjects in the tadalafil 5mg group and 1 subject in the placebo group were classified as having blood pressure abnormalities due to a decrease in standing systolic blood pressure &gt;30mmHg from baseline.</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After the first dose of doxazosin 4mg: No blood pressure abnormalities were observed in the tadalafil 5mg group; 2 subjects in the placebo group were classified as having blood pressure abnormalities due to a decrease in standing systolic blood pressure &gt;30mmHg from baseline.</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After the 7th-day dose of doxazosin 4mg: 1 subject in the tadalafil 5mg group was classified as having blood pressure abnormalities due to standing systolic blood pressure &lt;85mmHg; 1 subject in the placebo group was classified as having blood pressure abnormalities due to a decrease in systolic blood pressure &gt;30mmHg from baseline.</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this study, all adverse events related to blood pressure effects in the tadalafil 5mg group were mild or moderate; 2 syncope events occurred: 1 in a subject after tadalafil 5mg monotherapy administration, and the other in a subject after tadalafil 5mg administration (in the crossover design, combined with 4mg once-daily doxazosin).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Tamsulosin Study 1</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This study used tamsulosin (a selective α1A subtype α1-adrenergic receptor blocker), with healthy subjects (N=18) participating:</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After at least 7 days of tamsulosin administration, 20mg tadalafil or placebo was given to subjects 2 hours after tamsulosin 10mg or 20mg administration;</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Or, after the 7th day of 0.4mg tamsulosin administration, 10mg tamsulosin was given the next day, followed by 20mg tadalafil or placebo.</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Blood Pressure Measurement Timing: Blood pressure was measured manually 1, 2, 3, 4, 5, 6, 7, 8, 10, 12, 24 hours after tadalafil or placebo administration.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Blood Pressure Abnormalities: 2 subjects in the tadalafil 20mg group had abnormalities (standing systolic blood pressure &lt;85mmHg, decrease in systolic blood pressure &gt;30mmHg from baseline); 1 abnormal subject had blood pressure abnormalities at one or more time points, and no serious adverse events occurred in this study.</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Tamsulosin Study 2</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Healthy subjects (N=39) participated in a two-period crossover study: subjects first received tadalafil 5mg or placebo for 14 days, and 0.4mg once-daily tamsulosin was added during the last 7 days of each period.</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Blood Pressure Measurement Timing: Blood pressure was measured manually 30 minutes and 15 minutes before tamsulosin administration on Day 1, Day 6, and Day 7, and 1, 2, 3, 4, 5, 6, 7, 8, 10, 12, 24 hours after administration.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Blood Pressure Abnormalities: 1 subject was classified as having blood pressure abnormalities (decrease in standing systolic blood pressure &gt;30mmHg from baseline, standing systolic blood pressure &lt;85mmHg at one or more time points), and no serious adverse events related to blood pressure effects occurred in this study.</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Alfuzosin Study</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This study used alfuzosin (a selective α1A subtype α1-adrenergic receptor blocker), with healthy subjects (N=17) participating in a two-period crossover study: after at least 7 days of 10mg once-daily alfuzosin administration, 20mg tadalafil or placebo was given to subjects 4 hours after alfuzosin administration.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Blood Pressure Measurement Timing: Blood pressure was measured manually 1, 2, 3, 4, 6, 8, 10, 20, 24 hours after tadalafil or placebo administration.</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Blood Pressure Abnormalities: 1 subject in the tadalafil 20mg group had standing systolic blood pressure &lt;85mmHg; no subjects had a decrease in standing systolic blood pressure &gt;30mmHg from baseline, and no serious adverse events related to blood pressure effects occurred in this study.</w:t>
      </w:r>
    </w:p>
    <w:p>
      <w:pPr>
        <w:rPr>
          <w:rFonts w:ascii="Segoe UI" w:hAnsi="Segoe UI" w:eastAsia="Segoe UI" w:cs="Segoe UI"/>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Antihypertensive Drugs</w:t>
      </w:r>
      <w:r>
        <w:rPr>
          <w:rFonts w:ascii="Segoe UI" w:hAnsi="Segoe UI" w:eastAsia="Segoe UI" w:cs="Segoe UI"/>
          <w:i w:val="0"/>
          <w:iCs w:val="0"/>
          <w:caps w:val="0"/>
          <w:spacing w:val="0"/>
          <w:sz w:val="19"/>
          <w:szCs w:val="19"/>
          <w:shd w:val="clear" w:fill="FFFFFF"/>
        </w:rPr>
        <w:t>—PDE5 inhibitors (including tadalafil) are mild systemic vasodilators. To evaluate the effect of tadalafil on the hypotensive action of specific antihypertensive drugs (thiazide diuretics, angiotensin II receptor blockers, bendroflumethiazide, enalapril, extended-release metoprolol), clinical pharmacology studies were conducted. When tadalafil is co-administered with these drugs, a slight reduction in blood pressure is observed relative to placebo (see Precautions).</w:t>
      </w:r>
    </w:p>
    <w:p>
      <w:pPr>
        <w:rPr>
          <w:rFonts w:hint="eastAsia" w:ascii="Segoe UI" w:hAnsi="Segoe UI" w:eastAsia="Segoe UI" w:cs="Segoe UI"/>
          <w:i w:val="0"/>
          <w:iCs w:val="0"/>
          <w:caps w:val="0"/>
          <w:spacing w:val="0"/>
          <w:sz w:val="19"/>
          <w:szCs w:val="19"/>
          <w:u w:val="single"/>
          <w:shd w:val="clear" w:fill="FFFFFF"/>
        </w:rPr>
      </w:pPr>
      <w:r>
        <w:rPr>
          <w:rFonts w:hint="eastAsia" w:ascii="Segoe UI" w:hAnsi="Segoe UI" w:eastAsia="Segoe UI" w:cs="Segoe UI"/>
          <w:i w:val="0"/>
          <w:iCs w:val="0"/>
          <w:caps w:val="0"/>
          <w:spacing w:val="0"/>
          <w:sz w:val="19"/>
          <w:szCs w:val="19"/>
          <w:u w:val="single"/>
          <w:shd w:val="clear" w:fill="FFFFFF"/>
        </w:rPr>
        <w:t>Effect on Blood Pressure When Co-administered with Antihypertensive Drugs:</w:t>
      </w:r>
    </w:p>
    <w:p>
      <w:pPr>
        <w:rPr>
          <w:rFonts w:ascii="Segoe UI" w:hAnsi="Segoe UI" w:eastAsia="Segoe UI" w:cs="Segoe UI"/>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Tadalafil and Amiodarone</w:t>
      </w:r>
      <w:r>
        <w:rPr>
          <w:rFonts w:hint="eastAsia" w:ascii="Segoe UI" w:hAnsi="Segoe UI" w:eastAsia="SimSun" w:cs="Segoe UI"/>
          <w:i w:val="0"/>
          <w:iCs w:val="0"/>
          <w:caps w:val="0"/>
          <w:spacing w:val="0"/>
          <w:sz w:val="19"/>
          <w:szCs w:val="19"/>
          <w:shd w:val="clear" w:fill="FFFFFF"/>
          <w:lang w:eastAsia="zh-CN"/>
        </w:rPr>
        <w:t>—A study evaluated the interaction between amiodarone (5mg, once daily) and tadalafil 10mg: Tadalafil has no effect on the plasma concentration of amiodarone, and amiodarone has no effect on the plasma concentration of tadalafil. In subjects taking amiodarone, the mean reduction in supine systolic/diastolic blood pressure caused by tadalafil relative to placebo was 3/2 mmHg, with no clinically meaningful difference.</w:t>
      </w: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In a similar study using tadalafil 20mg, no clinically meaningful difference in blood pressure changes was observed between the tadalafil group and the placebo group in subjects taking amiodarone.</w:t>
      </w:r>
    </w:p>
    <w:p>
      <w:pPr>
        <w:rPr>
          <w:rFonts w:ascii="Segoe UI" w:hAnsi="Segoe UI" w:eastAsia="Segoe UI" w:cs="Segoe UI"/>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Angiotensin II Receptor Blockers</w:t>
      </w:r>
      <w:r>
        <w:rPr>
          <w:rFonts w:hint="eastAsia" w:ascii="Segoe UI" w:hAnsi="Segoe UI" w:eastAsia="SimSun" w:cs="Segoe UI"/>
          <w:i w:val="0"/>
          <w:iCs w:val="0"/>
          <w:caps w:val="0"/>
          <w:spacing w:val="0"/>
          <w:sz w:val="19"/>
          <w:szCs w:val="19"/>
          <w:shd w:val="clear" w:fill="FFFFFF"/>
          <w:lang w:eastAsia="zh-CN"/>
        </w:rPr>
        <w:t>—</w:t>
      </w:r>
      <w:r>
        <w:rPr>
          <w:rFonts w:ascii="Segoe UI" w:hAnsi="Segoe UI" w:eastAsia="Segoe UI" w:cs="Segoe UI"/>
          <w:i w:val="0"/>
          <w:iCs w:val="0"/>
          <w:caps w:val="0"/>
          <w:spacing w:val="0"/>
          <w:sz w:val="19"/>
          <w:szCs w:val="19"/>
          <w:shd w:val="clear" w:fill="FFFFFF"/>
        </w:rPr>
        <w:t>A study evaluated the interaction between tadalafil (20mg) and angiotensin II receptor blockers (used alone, as a component of a fixed-dose combination product, or as part of an antihypertensive regimen) in subjects (who were using or not using other antihypertensive drugs).</w:t>
      </w: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Ambulatory blood pressure monitoring showed that the difference in systolic/diastolic blood pressure between the tadalafil group and the placebo group was 8/4 mmHg, which was part of the blood pressure changes between the two groups.</w:t>
      </w:r>
    </w:p>
    <w:p>
      <w:pPr>
        <w:rPr>
          <w:rFonts w:ascii="Segoe UI" w:hAnsi="Segoe UI" w:eastAsia="Segoe UI" w:cs="Segoe UI"/>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Bendroflumethiazide</w:t>
      </w:r>
      <w:r>
        <w:rPr>
          <w:rFonts w:hint="eastAsia" w:ascii="Segoe UI" w:hAnsi="Segoe UI" w:eastAsia="SimSun" w:cs="Segoe UI"/>
          <w:i w:val="0"/>
          <w:iCs w:val="0"/>
          <w:caps w:val="0"/>
          <w:spacing w:val="0"/>
          <w:sz w:val="19"/>
          <w:szCs w:val="19"/>
          <w:shd w:val="clear" w:fill="FFFFFF"/>
          <w:lang w:eastAsia="zh-CN"/>
        </w:rPr>
        <w:t>—</w:t>
      </w:r>
      <w:r>
        <w:rPr>
          <w:rFonts w:ascii="Segoe UI" w:hAnsi="Segoe UI" w:eastAsia="Segoe UI" w:cs="Segoe UI"/>
          <w:i w:val="0"/>
          <w:iCs w:val="0"/>
          <w:caps w:val="0"/>
          <w:spacing w:val="0"/>
          <w:sz w:val="19"/>
          <w:szCs w:val="19"/>
          <w:shd w:val="clear" w:fill="FFFFFF"/>
        </w:rPr>
        <w:t>A study evaluated the interaction between bendroflumethiazide (2.5mg once daily) and 10mg tadalafil. In subjects taking bendroflumethiazide, the mean reduction in supine systolic/diastolic blood pressure caused by 10mg tadalafil relative to the placebo group was 6/4 mmHg.</w:t>
      </w:r>
    </w:p>
    <w:p>
      <w:pPr>
        <w:rPr>
          <w:rFonts w:ascii="Segoe UI" w:hAnsi="Segoe UI" w:eastAsia="Segoe UI" w:cs="Segoe UI"/>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Enalapril</w:t>
      </w:r>
      <w:r>
        <w:rPr>
          <w:rFonts w:hint="eastAsia" w:ascii="Segoe UI" w:hAnsi="Segoe UI" w:eastAsia="SimSun" w:cs="Segoe UI"/>
          <w:i w:val="0"/>
          <w:iCs w:val="0"/>
          <w:caps w:val="0"/>
          <w:spacing w:val="0"/>
          <w:sz w:val="19"/>
          <w:szCs w:val="19"/>
          <w:shd w:val="clear" w:fill="FFFFFF"/>
          <w:lang w:eastAsia="zh-CN"/>
        </w:rPr>
        <w:t>—</w:t>
      </w:r>
      <w:r>
        <w:rPr>
          <w:rFonts w:ascii="Segoe UI" w:hAnsi="Segoe UI" w:eastAsia="Segoe UI" w:cs="Segoe UI"/>
          <w:i w:val="0"/>
          <w:iCs w:val="0"/>
          <w:caps w:val="0"/>
          <w:spacing w:val="0"/>
          <w:sz w:val="19"/>
          <w:szCs w:val="19"/>
          <w:shd w:val="clear" w:fill="FFFFFF"/>
        </w:rPr>
        <w:t>A study evaluated the interaction between enalapril (10-20mg once daily) and 10mg tadalafil. In subjects taking enalapril, the mean reduction in supine systolic/diastolic blood pressure caused by 10mg tadalafil relative to the placebo group was 4/1 mmHg.</w:t>
      </w:r>
    </w:p>
    <w:p>
      <w:pPr>
        <w:rPr>
          <w:rFonts w:ascii="Segoe UI" w:hAnsi="Segoe UI" w:eastAsia="Segoe UI" w:cs="Segoe UI"/>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Extended-Release Metoprolol</w:t>
      </w:r>
      <w:r>
        <w:rPr>
          <w:rFonts w:hint="eastAsia" w:ascii="Segoe UI" w:hAnsi="Segoe UI" w:eastAsia="SimSun" w:cs="Segoe UI"/>
          <w:i w:val="0"/>
          <w:iCs w:val="0"/>
          <w:caps w:val="0"/>
          <w:spacing w:val="0"/>
          <w:sz w:val="19"/>
          <w:szCs w:val="19"/>
          <w:shd w:val="clear" w:fill="FFFFFF"/>
          <w:lang w:eastAsia="zh-CN"/>
        </w:rPr>
        <w:t>—</w:t>
      </w:r>
      <w:r>
        <w:rPr>
          <w:rFonts w:ascii="Segoe UI" w:hAnsi="Segoe UI" w:eastAsia="Segoe UI" w:cs="Segoe UI"/>
          <w:i w:val="0"/>
          <w:iCs w:val="0"/>
          <w:caps w:val="0"/>
          <w:spacing w:val="0"/>
          <w:sz w:val="19"/>
          <w:szCs w:val="19"/>
          <w:shd w:val="clear" w:fill="FFFFFF"/>
        </w:rPr>
        <w:t>A study evaluated the interaction between extended-release metoprolol (25-200mg once daily) and 10mg tadalafil. In subjects taking extended-release metoprolol, the mean reduction in supine systolic/diastolic blood pressure caused by 10mg tadalafil relative to the placebo group was 5/3 mmHg.</w:t>
      </w:r>
    </w:p>
    <w:p>
      <w:pPr>
        <w:rPr>
          <w:rFonts w:hint="eastAsia"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b/>
          <w:bCs/>
          <w:i w:val="0"/>
          <w:iCs w:val="0"/>
          <w:caps w:val="0"/>
          <w:spacing w:val="0"/>
          <w:sz w:val="19"/>
          <w:szCs w:val="19"/>
          <w:shd w:val="clear" w:fill="FFFFFF"/>
          <w:lang w:val="en-US" w:eastAsia="zh-CN"/>
        </w:rPr>
        <w:t>Alcohol</w:t>
      </w:r>
      <w:r>
        <w:rPr>
          <w:rFonts w:hint="eastAsia" w:ascii="Segoe UI" w:hAnsi="Segoe UI" w:eastAsia="Segoe UI" w:cs="Segoe UI"/>
          <w:i w:val="0"/>
          <w:iCs w:val="0"/>
          <w:caps w:val="0"/>
          <w:spacing w:val="0"/>
          <w:sz w:val="19"/>
          <w:szCs w:val="19"/>
          <w:shd w:val="clear" w:fill="FFFFFF"/>
          <w:lang w:val="en-US" w:eastAsia="zh-CN"/>
        </w:rPr>
        <w:t>—Both alcohol and PDE5 inhibitors (tadalafil) are mild vasodilators. When mild vasodilators are co-administered, their combined hypotensive effect may be enhanced. Heavy alcohol consumption (e.g., 5 units or more) combined with tadalafil tablets may increase the risk of orthostatic hypotension-related symptoms, including increased heart rate, orthostatic hypotension, dizziness, and headache. Tadalafil does not affect the plasma concentration of alcohol, and alcohol does not affect the plasma concentration of tadalafil (see Precautions).</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Both alcohol and PDE5 inhibitors (including tadalafil) are mild systemic vasodilators. The interaction between tadalafil and alcohol was evaluated in 3 clinical pharmacology studies:</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In 2 of these studies, the alcohol dose administered was 0.7g/kg, which is equivalent to a male weighing 80kg consuming approximately 6 ounces (80 US proof) of vodka (about 180mL of 40% ABV Chinese liquor); subjects were required to consume the entire amount of alcohol within 10 minutes after the start of the study, with tadalafil doses of 10mg in one study and 20mg in the other. In these two studies, all subjects consumed the corresponding dose of alcohol in a single sitting (the alcohol concentration was 0.08% in one study). Compared with alcohol alone, more subjects experienced clinically significant decreases in blood pressure when tadalafil was co-administered with alcohol; some subjects developed orthostatic dizziness, and orthostatic hypotension was observed in some patients.</w:t>
      </w:r>
    </w:p>
    <w:p>
      <w:pPr>
        <w:rPr>
          <w:rFonts w:hint="eastAsia" w:ascii="Segoe UI" w:hAnsi="Segoe UI" w:eastAsia="SimSun" w:cs="Segoe UI"/>
          <w:i w:val="0"/>
          <w:iCs w:val="0"/>
          <w:caps w:val="0"/>
          <w:spacing w:val="0"/>
          <w:sz w:val="19"/>
          <w:szCs w:val="19"/>
          <w:shd w:val="clear" w:fill="FFFFFF"/>
          <w:lang w:val="en-US" w:eastAsia="zh-CN"/>
        </w:rPr>
      </w:pPr>
      <w:r>
        <w:rPr>
          <w:rFonts w:hint="eastAsia" w:ascii="Segoe UI" w:hAnsi="Segoe UI" w:eastAsia="SimSun" w:cs="Segoe UI"/>
          <w:i w:val="0"/>
          <w:iCs w:val="0"/>
          <w:caps w:val="0"/>
          <w:spacing w:val="0"/>
          <w:sz w:val="19"/>
          <w:szCs w:val="19"/>
          <w:shd w:val="clear" w:fill="FFFFFF"/>
          <w:lang w:val="en-US" w:eastAsia="zh-CN"/>
        </w:rPr>
        <w:t>· When tadalafil 20mg was co-administered with a lower dose of alcohol (0.6g/kg, equivalent to a male weighing 80kg consuming 4 ounces (80 US proof) of vodka (about 120mL of 40% ABV Chinese liquor), consumed within 10 minutes), no increase in the incidence of orthostatic hypotension or dizziness was observed; meanwhile, alcohol did not reduce the plasma concentration of tadalafil.</w:t>
      </w:r>
    </w:p>
    <w:p>
      <w:pPr>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Tadalafil does not affect the plasma concentration of alcohol, and alcohol does not affect the plasma concentration of tadalafil.</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Antacids (Antifoaming Agents/Magnesium Hydroxide/Aluminum Hydroxide)</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Co-administration with tadalafil reduces the apparent absorption rate of tadalafil, but has no effect on the area under the curve (AUC) of tadalafil.</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H₂ Receptor Antagonists (e.g., Nizatidine)</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Co-administration with tadalafil results in a significant increase in gastric pH, but has no significant effect on the pharmacokinetics of tadalafil.</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Cytochrome P450 Inhibitors</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Tadalafil is a substrate of CYP3A4 and is mainly metabolized by CYP3A4. Studies have shown that CYP3A4 inhibitors increase the exposure of tadalafil:</w:t>
      </w:r>
    </w:p>
    <w:p>
      <w:pPr>
        <w:rPr>
          <w:rFonts w:hint="eastAsia" w:ascii="Segoe UI" w:hAnsi="Segoe UI" w:eastAsia="SimSun" w:cs="Segoe UI"/>
          <w:i w:val="0"/>
          <w:iCs w:val="0"/>
          <w:caps w:val="0"/>
          <w:spacing w:val="0"/>
          <w:sz w:val="19"/>
          <w:szCs w:val="19"/>
          <w:shd w:val="clear" w:fill="FFFFFF"/>
          <w:lang w:eastAsia="zh-CN"/>
        </w:rPr>
      </w:pPr>
      <w:r>
        <w:rPr>
          <w:rFonts w:ascii="Segoe UI" w:hAnsi="Segoe UI" w:eastAsia="Segoe UI" w:cs="Segoe UI"/>
          <w:b/>
          <w:bCs/>
          <w:i w:val="0"/>
          <w:iCs w:val="0"/>
          <w:caps w:val="0"/>
          <w:spacing w:val="0"/>
          <w:sz w:val="19"/>
          <w:szCs w:val="19"/>
          <w:shd w:val="clear" w:fill="FFFFFF"/>
        </w:rPr>
        <w:t>Ketoconazole (a potent selective inhibitor of CYP3A4)</w:t>
      </w:r>
      <w:r>
        <w:rPr>
          <w:rFonts w:hint="eastAsia" w:ascii="Segoe UI" w:hAnsi="Segoe UI" w:eastAsia="SimSun" w:cs="Segoe UI"/>
          <w:i w:val="0"/>
          <w:iCs w:val="0"/>
          <w:caps w:val="0"/>
          <w:spacing w:val="0"/>
          <w:sz w:val="19"/>
          <w:szCs w:val="19"/>
          <w:shd w:val="clear" w:fill="FFFFFF"/>
          <w:lang w:eastAsia="zh-CN"/>
        </w:rPr>
        <w:t>—</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When 400mg/day ketoconazole is co-administered with a single 20mg dose of tadalafil, the AUC of tadalafil increases by 312% and the maximum plasma concentration (Cmax) increases by 200%;</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When 200mg/day ketoconazole is co-administered with a single 20mg dose of tadalafil, the AUC of tadalafil increases by 107% and the Cmax increases by 38%;</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When 200mg/day ketoconazole is co-administered with a single 10mg dose of tadalafil, the AUC of tadalafil increases by 107% and the Cmax increases by 15% (see Dosage and Administration).</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Although studies have only been conducted on the specific interactions mentioned above, other CYP3A4 inhibitors (e.g., erythromycin, itraconazole, grapefruit juice, etc.) may also increase the exposure of tadalafil.</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HIV Protease Inhibitor</w:t>
      </w:r>
      <w:r>
        <w:rPr>
          <w:rFonts w:hint="eastAsia" w:ascii="Segoe UI" w:hAnsi="Segoe UI" w:eastAsia="Segoe UI" w:cs="Segoe UI"/>
          <w:b/>
          <w:bCs/>
          <w:i w:val="0"/>
          <w:iCs w:val="0"/>
          <w:caps w:val="0"/>
          <w:spacing w:val="0"/>
          <w:sz w:val="19"/>
          <w:szCs w:val="19"/>
          <w:shd w:val="clear" w:fill="FFFFFF"/>
          <w:lang w:val="en-US" w:eastAsia="zh-CN"/>
        </w:rPr>
        <w:t>s</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Ritonavir (500mg or 600mg, administered twice daily to steady state) is an inhibitor of CYP3A4, CYP2C9, CYP2C19, and CYP2D6:</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When co-administered with a single 20mg dose of tadalafil, the AUC of tadalafil increases by 32% and the Cmax decreases by 30%;</w:t>
      </w:r>
    </w:p>
    <w:p>
      <w:p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When 200mg twice-daily ritonavir is co-administered with a single 20mg dose of tadalafil, the AUC of tadalafil increases by 124% and the Cmax remains unchanged.</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Although no studies have been conducted on specific interactions, other HIV protease inhibitors may also increase the exposure of tadalafil.</w:t>
      </w: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Tadalafil has no effect on changes in prothrombin time.</w:t>
      </w:r>
    </w:p>
    <w:p>
      <w:p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CYP3A4 Substrates (e.g., Midazolam, Lovastatin)</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Tadalafil has no significant effect on the AUC of midazolam or lovastatin.</w:t>
      </w:r>
    </w:p>
    <w:p>
      <w:pPr>
        <w:numPr>
          <w:ilvl w:val="0"/>
          <w:numId w:val="0"/>
        </w:numPr>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b/>
          <w:bCs/>
          <w:i w:val="0"/>
          <w:iCs w:val="0"/>
          <w:caps w:val="0"/>
          <w:spacing w:val="0"/>
          <w:sz w:val="19"/>
          <w:szCs w:val="19"/>
          <w:shd w:val="clear" w:fill="FFFFFF"/>
          <w:lang w:val="en-US" w:eastAsia="zh-CN"/>
        </w:rPr>
        <w:t>P-</w:t>
      </w:r>
      <w:r>
        <w:rPr>
          <w:rFonts w:hint="default" w:ascii="Segoe UI" w:hAnsi="Segoe UI" w:eastAsia="Segoe UI" w:cs="Segoe UI"/>
          <w:b/>
          <w:bCs/>
          <w:i w:val="0"/>
          <w:iCs w:val="0"/>
          <w:caps w:val="0"/>
          <w:spacing w:val="0"/>
          <w:sz w:val="19"/>
          <w:szCs w:val="19"/>
          <w:shd w:val="clear" w:fill="FFFFFF"/>
          <w:lang w:val="en-US" w:eastAsia="zh-CN"/>
        </w:rPr>
        <w:t>glycoprotein Substrates (e.g., Digoxin)</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When tadalafil (40mg once daily) is co-administered with digoxin (0.25mg/day) for 10 days, it has no significant effect on the steady-state pharmacokinetics of digoxin in healthy subjects.</w:t>
      </w:r>
    </w:p>
    <w:p>
      <w:pPr>
        <w:numPr>
          <w:ilvl w:val="0"/>
          <w:numId w:val="0"/>
        </w:numPr>
        <w:rPr>
          <w:rFonts w:hint="default" w:ascii="Segoe UI" w:hAnsi="Segoe UI" w:eastAsia="Segoe UI" w:cs="Segoe UI"/>
          <w:i w:val="0"/>
          <w:iCs w:val="0"/>
          <w:caps w:val="0"/>
          <w:spacing w:val="0"/>
          <w:sz w:val="19"/>
          <w:szCs w:val="19"/>
          <w:shd w:val="clear" w:fill="FFFFFF"/>
          <w:lang w:val="en-US" w:eastAsia="zh-CN"/>
        </w:rPr>
      </w:pPr>
    </w:p>
    <w:p>
      <w:pPr>
        <w:numPr>
          <w:ilvl w:val="0"/>
          <w:numId w:val="0"/>
        </w:num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【Overdosage】</w:t>
      </w:r>
    </w:p>
    <w:p>
      <w:pPr>
        <w:numPr>
          <w:ilvl w:val="0"/>
          <w:numId w:val="0"/>
        </w:num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healthy subjects administered a single dose of tadalafil tablets up to 500mg, or in patients administered multiple daily doses totaling up to 100mg, adverse events were similar to those observed with lower doses. In the event of overdosage, standard supportive treatment should be implemented. Hemodialysis provides no significant benefit for the elimination of tadalafil.</w:t>
      </w:r>
    </w:p>
    <w:p>
      <w:pPr>
        <w:numPr>
          <w:ilvl w:val="0"/>
          <w:numId w:val="0"/>
        </w:numPr>
        <w:rPr>
          <w:rFonts w:hint="default" w:ascii="Segoe UI" w:hAnsi="Segoe UI" w:eastAsia="Segoe UI" w:cs="Segoe UI"/>
          <w:i w:val="0"/>
          <w:iCs w:val="0"/>
          <w:caps w:val="0"/>
          <w:spacing w:val="0"/>
          <w:sz w:val="19"/>
          <w:szCs w:val="19"/>
          <w:shd w:val="clear" w:fill="FFFFFF"/>
          <w:lang w:val="en-US" w:eastAsia="zh-CN"/>
        </w:rPr>
      </w:pPr>
    </w:p>
    <w:p>
      <w:pPr>
        <w:numPr>
          <w:ilvl w:val="0"/>
          <w:numId w:val="0"/>
        </w:numPr>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【Pharmacology and Toxicology】</w:t>
      </w:r>
    </w:p>
    <w:p>
      <w:pPr>
        <w:numPr>
          <w:ilvl w:val="0"/>
          <w:numId w:val="0"/>
        </w:numPr>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Pharmacological Actions</w:t>
      </w:r>
    </w:p>
    <w:p>
      <w:pPr>
        <w:keepNext w:val="0"/>
        <w:keepLines w:val="0"/>
        <w:pageBreakBefore w:val="0"/>
        <w:widowControl w:val="0"/>
        <w:numPr>
          <w:ilvl w:val="0"/>
          <w:numId w:val="0"/>
        </w:numPr>
        <w:kinsoku/>
        <w:wordWrap/>
        <w:overflowPunct/>
        <w:topLinePunct w:val="0"/>
        <w:autoSpaceDE/>
        <w:autoSpaceDN/>
        <w:bidi w:val="0"/>
        <w:adjustRightInd/>
        <w:snapToGrid/>
        <w:ind w:firstLine="380" w:firstLineChars="200"/>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During penile erection, relaxation of the smooth muscle in the penile cavernosal arteries and clitoral cavernosal tissue leads to increased penile blood flow. This response is mediated by nitric oxide (NO) released from nerve endings and endothelial cells. NO stimulates the synthesis of cyclic guanosine monophosphate (cGMP) in smooth muscle cells, and cGMP induces relaxation of the penile cavernosal smooth muscle.</w:t>
      </w:r>
    </w:p>
    <w:p>
      <w:pPr>
        <w:keepNext w:val="0"/>
        <w:keepLines w:val="0"/>
        <w:pageBreakBefore w:val="0"/>
        <w:widowControl w:val="0"/>
        <w:numPr>
          <w:ilvl w:val="0"/>
          <w:numId w:val="0"/>
        </w:numPr>
        <w:kinsoku/>
        <w:wordWrap/>
        <w:overflowPunct/>
        <w:topLinePunct w:val="0"/>
        <w:autoSpaceDE/>
        <w:autoSpaceDN/>
        <w:bidi w:val="0"/>
        <w:adjustRightInd/>
        <w:snapToGrid/>
        <w:ind w:firstLine="380" w:firstLineChars="200"/>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Phosphodiesterase type 5 (PDE5) is present in the smooth muscle of the penile corpus cavernosum, blood vessels, and lungs; it degrades cGMP to enhance erectile function. Additionally, PDE5 is present in the retina, platelets, kidneys, cerebellum, and pancreas. In vitro studies demonstrate that tadalafil is a selective inhibitor of PDE5. Since sexual stimulation is required to trigger local NO release, tadalafil’s inhibition of PDE5 is ineffective in the absence of sexual stimulation.</w:t>
      </w:r>
    </w:p>
    <w:p>
      <w:pPr>
        <w:keepNext w:val="0"/>
        <w:keepLines w:val="0"/>
        <w:pageBreakBefore w:val="0"/>
        <w:widowControl w:val="0"/>
        <w:numPr>
          <w:ilvl w:val="0"/>
          <w:numId w:val="0"/>
        </w:numPr>
        <w:kinsoku/>
        <w:wordWrap/>
        <w:overflowPunct/>
        <w:topLinePunct w:val="0"/>
        <w:autoSpaceDE/>
        <w:autoSpaceDN/>
        <w:bidi w:val="0"/>
        <w:adjustRightInd/>
        <w:snapToGrid/>
        <w:ind w:firstLine="380" w:firstLineChars="200"/>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PDE5 inhibitors increase cGMP concentrations in the arteries and veins of the penile corpus cavernosum; this effect is also observed in the smooth muscle and blood vessels of the prostate and bladder. This may be one of the mechanisms underlying tadalafil’s effect on BPH symptoms (the mechanism is not fully clarified to date).</w:t>
      </w:r>
    </w:p>
    <w:p>
      <w:pPr>
        <w:keepNext w:val="0"/>
        <w:keepLines w:val="0"/>
        <w:pageBreakBefore w:val="0"/>
        <w:widowControl w:val="0"/>
        <w:numPr>
          <w:ilvl w:val="0"/>
          <w:numId w:val="0"/>
        </w:numPr>
        <w:kinsoku/>
        <w:wordWrap/>
        <w:overflowPunct/>
        <w:topLinePunct w:val="0"/>
        <w:autoSpaceDE/>
        <w:autoSpaceDN/>
        <w:bidi w:val="0"/>
        <w:adjustRightInd/>
        <w:snapToGrid/>
        <w:ind w:firstLine="380" w:firstLineChars="200"/>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vitro studies show that tadalafil is far more potent against PDE5 than against other phosphodiesterases: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Approximately 700-fold more potent against PDE5 (which mediates phototransduction in the retina) than against PDE6;</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Approximately 40-fold more potent against PDE11 (whose physiological role in human tissues such as testes and skeletal muscle is unclear) than against PDE11;</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40-fold more potent in inhibiting PDE14 (present in immune cells, role unclear);</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14-fold more potent against PDE1 (present in platelets and other tissues);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Over 1000-fold more potent against PDE3 (present in cardiac muscle, vascular smooth muscle, and platelets);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Over 10,000-fold more potent against PDE2, PDE4, PDE7, PDE8, PDE9, and PDE10;</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Relatively low inhibitory potency against PDE11A4;</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The physiological role and clinical impact of PDE11 inhibition in humans remain unclear.</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Toxicological Studies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General Toxicity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Vasculitis was observed in mice, rats, and dogs administered tadalafil:</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When the free tadalafil exposure (as AUC) reached 23–33 times the exposure at the Maximum Recommended Human Dose (MRHD, 20mg), lymphocyte death with hemorrhage was observed in the spleen, thymus, and mesenteric lymph nodes of mice and rats;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When the exposure reached 1–4 times the MRHD, enhanced arterial inflammatory responses were observed in dogs;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the 12-month repeated-dose toxicity study, no diffuse arteritis was observed when the exposure reached 14–18 times the MRHD; however, 2 dogs developed significant reductions in neutrophils (a type of white blood cell), thrombocytopenia, and inflammatory symptoms, which resolved 2 weeks after drug discontinuation.</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Genotoxicity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Tadalafil tested negative in the Ames test, mouse lymphoma forward mutation assay, human lymphocyte chromosome aberration assay, and rat micronucleus test.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Reproductive Toxicity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Male/Female Fertility: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Oral administration of tadalafil at 400mg/kg/day to rats (free tadalafil exposure equivalent to 14 or 26 times the MRHD) showed no effects on fertility, reproductive behavior, or reproductive organ morphology;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Dogs administered tadalafil continuously for 3–12 months developed irreversible degeneration and atrophy of seminiferous tubule epithelial cells (dose-related) in 20%–100% of animals; at doses ≥10mg/kg/day, 40%–75% of animals had reduced sperm production; the systemic exposure at the No Observed Adverse Effect Level (NOAEL) was similar to that at the MRHD;</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No drug-related reproductive toxicity changes were observed when rats or mice were administered tadalafil at 400mg/kg/day for 2 consecutive years.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Pregnant Animal Toxicity: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When tadalafil was administered to pregnant rats or mice during the organogenesis period, no teratogenicity, embryotoxicity, or fetotoxicity was observed when the maximum exposure (as AUC) reached 11 times the MRHD.</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hint="eastAsia" w:ascii="Segoe UI" w:hAnsi="Segoe UI" w:eastAsia="SimSun" w:cs="Segoe UI"/>
          <w:i w:val="0"/>
          <w:iCs w:val="0"/>
          <w:caps w:val="0"/>
          <w:spacing w:val="0"/>
          <w:sz w:val="19"/>
          <w:szCs w:val="19"/>
          <w:shd w:val="clear" w:fill="FFFFFF"/>
          <w:lang w:val="en-US" w:eastAsia="zh-CN"/>
        </w:rPr>
        <w:t xml:space="preserve">· </w:t>
      </w:r>
      <w:r>
        <w:rPr>
          <w:rFonts w:ascii="Segoe UI" w:hAnsi="Segoe UI" w:eastAsia="Segoe UI" w:cs="Segoe UI"/>
          <w:i w:val="0"/>
          <w:iCs w:val="0"/>
          <w:caps w:val="0"/>
          <w:spacing w:val="0"/>
          <w:sz w:val="19"/>
          <w:szCs w:val="19"/>
          <w:shd w:val="clear" w:fill="FFFFFF"/>
        </w:rPr>
        <w:t>Perinatal Developmental Toxicity: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one rat perinatal developmental toxicity study, postnatal survival of offspring decreased when maternal tadalafil exposure (as AUC) exceeded 10 times the MRHD; when exposure exceeded 16 times the MRHD, maternal toxicity occurred, but the growth and development of surviving offspring were unaffected;</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another rat perinatal developmental toxicity study, decreased postnatal survival of offspring was observed in the 60, 200, and 1000mg/kg tadalafil dose groups; the No Observed Effect Level (NOEL) for maternal toxicity was 200mg/kg/day (approximately 16 times the MRHD exposure AUC), and the NOEL for developmental toxicity was 30mg/kg/day (approximately 10 times the MRHD exposure AUC); tadalafil and/or its metabolites can cross the placenta.</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Carcinogenicity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2-year carcinogenicity studies in rats or mice, no carcinogenicity was observed when tadalafil was administered at doses up to 400mg/kg/day; based on the AUC of free tadalafil, the exposure in mice was approximately 10 times that in human males receiving the MRHD (20mg), while the exposure in male and female rats was approximately 14 and 26 times the MRHD, respectively.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【Pharmacokinetics】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Data from Foreign Trials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healthy subjects, within the dose range of 2.5–20mg, the Area Under the Curve (AUC) of tadalafil increases proportionally with the dose. When administered once daily, steady-state plasma concentration is achieved within 5 days, and the exposure level is approximately 1.6 times that of a single dose.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a separate study in healthy male subjects, the mean tadalafil concentrations were measured following a single 20mg dose of tadalafil, a single 5mg dose of tadalafil, and multiple once-daily 5mg doses of tadalafil.</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Absorption</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After a single oral dose, tadalafil reaches the mean maximum observed plasma concentration within 30 minutes to 6 hours (median time: 2 hours). The rate and extent of tadalafil absorption are not affected by food, so tadalafil can be administered with or without food.</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Distribution</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Following oral administration, the plasma protein binding of tadalafil is approximately 94%, indicating that it is widely distributed into tissues. At therapeutic concentrations, the unbound fraction of tadalafil in plasma accounts for only about 0.004% of the administered dose.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Metabolism</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Tadalafil is mainly metabolized by CYP3A4, and metabolites are primarily excreted in feces. It undergoes extensive methylation and glucuronidation in vivo, forming methylcatechol and methylcatechol glucuronide conjugates, respectively. The main circulating metabolite is methylcatechol glucuronide, whose pharmacological activity is less than 10% of the glucuronide concentration. In vitro data show that the concentration of this metabolite does not produce significant pharmacodynamic effects.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Elimination</w:t>
      </w:r>
      <w:r>
        <w:rPr>
          <w:rFonts w:hint="eastAsia" w:ascii="Segoe UI" w:hAnsi="Segoe UI" w:eastAsia="Segoe UI" w:cs="Segoe UI"/>
          <w:i w:val="0"/>
          <w:iCs w:val="0"/>
          <w:caps w:val="0"/>
          <w:spacing w:val="0"/>
          <w:sz w:val="19"/>
          <w:szCs w:val="19"/>
          <w:shd w:val="clear" w:fill="FFFFFF"/>
          <w:lang w:val="en-US" w:eastAsia="zh-CN"/>
        </w:rPr>
        <w:t>—</w:t>
      </w:r>
      <w:r>
        <w:rPr>
          <w:rFonts w:hint="default" w:ascii="Segoe UI" w:hAnsi="Segoe UI" w:eastAsia="Segoe UI" w:cs="Segoe UI"/>
          <w:i w:val="0"/>
          <w:iCs w:val="0"/>
          <w:caps w:val="0"/>
          <w:spacing w:val="0"/>
          <w:sz w:val="19"/>
          <w:szCs w:val="19"/>
          <w:shd w:val="clear" w:fill="FFFFFF"/>
          <w:lang w:val="en-US" w:eastAsia="zh-CN"/>
        </w:rPr>
        <w:t>In healthy subjects, the mean clearance of tadalafil is 2.5 L/hour, and the mean half-life is 17.5 hours. Elimination occurs mainly as inactive metabolites excreted in feces (approximately 61% of the dose), with a small portion excreted in urine (approximately 36%).</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b/>
          <w:bCs/>
          <w:i w:val="0"/>
          <w:iCs w:val="0"/>
          <w:caps w:val="0"/>
          <w:spacing w:val="0"/>
          <w:sz w:val="19"/>
          <w:szCs w:val="19"/>
          <w:shd w:val="clear" w:fill="FFFFFF"/>
          <w:lang w:val="en-US" w:eastAsia="zh-CN"/>
        </w:rPr>
      </w:pPr>
      <w:r>
        <w:rPr>
          <w:rFonts w:hint="default" w:ascii="Segoe UI" w:hAnsi="Segoe UI" w:eastAsia="Segoe UI" w:cs="Segoe UI"/>
          <w:b/>
          <w:bCs/>
          <w:i w:val="0"/>
          <w:iCs w:val="0"/>
          <w:caps w:val="0"/>
          <w:spacing w:val="0"/>
          <w:sz w:val="19"/>
          <w:szCs w:val="19"/>
          <w:shd w:val="clear" w:fill="FFFFFF"/>
          <w:lang w:val="en-US" w:eastAsia="zh-CN"/>
        </w:rPr>
        <w:t>Special Populations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Age: Healthy elderly subjects (65 years or older) have lower tadalafil clearance after oral administration, resulting in an AUC that is 25% higher than that in healthy subjects aged 19–45 years, with no effect on Cmax. No dose adjustment is required based solely on age, but consideration should be given to the possibility that adverse reactions may be more frequent or severe in some elderly patients (see Dosage and Administration).</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Body Weight: Body weight has a substantial impact on the interindividual absorption extent of the drug (see Dosage and Administration).</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Pediatric Population: Tadalafil has not been evaluated in individuals under 18 years of age (see Dosage and Administration).</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Diabetes Mellitus: In male patients with diabetes mellitus administered 10mg tadalafil, the AUC is approximately 19% lower and the Cmax is approximately 5% lower than in healthy subjects, with no clinical significance.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eastAsia" w:ascii="Segoe UI" w:hAnsi="Segoe UI" w:eastAsia="Segoe UI" w:cs="Segoe UI"/>
          <w:i w:val="0"/>
          <w:iCs w:val="0"/>
          <w:caps w:val="0"/>
          <w:spacing w:val="0"/>
          <w:sz w:val="19"/>
          <w:szCs w:val="19"/>
          <w:shd w:val="clear" w:fill="FFFFFF"/>
          <w:lang w:val="en-US" w:eastAsia="zh-CN"/>
        </w:rPr>
        <w:t xml:space="preserve">· </w:t>
      </w:r>
      <w:r>
        <w:rPr>
          <w:rFonts w:hint="default" w:ascii="Segoe UI" w:hAnsi="Segoe UI" w:eastAsia="Segoe UI" w:cs="Segoe UI"/>
          <w:i w:val="0"/>
          <w:iCs w:val="0"/>
          <w:caps w:val="0"/>
          <w:spacing w:val="0"/>
          <w:sz w:val="19"/>
          <w:szCs w:val="19"/>
          <w:shd w:val="clear" w:fill="FFFFFF"/>
          <w:lang w:val="en-US" w:eastAsia="zh-CN"/>
        </w:rPr>
        <w:t>Hepatic Impairment: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In clinical pharmacology studies, the AUC of 10mg tadalafil in subjects with mild to moderate hepatic impairment (Child-Pugh Class A or B) is similar to that in healthy subjects;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No data are available on daily administration of more than 10mg tadalafil in patients with hepatic impairment; data are limited in patients with severe hepatic impairment (Child-Pugh Class C) (see Dosage and Administration and Precautions).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Renal Impairment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In clinical pharmacology studies of single-dose tadalafil (5–10mg), the Area Under the Curve (AUC) of tadalafil was doubled in patients with mild (creatinine clearance 51–80mL/min) or moderate (creatinine clearance 31–50mL/min) renal impairment.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end-stage renal disease patients after hemodialysis, following a single dose of 10mg or 20mg tadalafil, the maximum plasma concentration (Cmax) increased 2-fold, and AUC increased 2.7–4.1-fold; among 10 patients with impaired renal function, the estimated creatinine clearance level increased to 2–4 times the normal level after a single dose of tadalafil.</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 clinical trial involving 24 male patients with renal impairment (aged 30–39 years) showed that the excretion of tadalafil or its metabolites was non-restrictive, and no serious adverse events were reported in this study.</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At a dose of 5mg, the incidence and severity of back pain were not significantly different from those in the general population; no cases of back pain were reported in hemodialysis patients administered 10–20mg tadalafil (see Dosage and Administration and Precautions).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Effect on Blood Pressure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healthy male subjects administered 20mg oral tadalafil, the mean maximum decreases in supine systolic and diastolic blood pressure were 1.6/0.8mmHg compared with the placebo group; the mean maximum decreases in standing systolic and diastolic blood pressure were 0.2/4.6mmHg, respectively, with no significant differences; there was also no significant change in heart rate.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Effect on Vision</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 Farsworth-Munsell 100-hue color test confirmed that a single oral dose of a phosphodiesterase inhibitor can cause transient, dose-related impairment of color discrimination (“blue/green” color vision abnormalities), with the strongest effect near the plasma peak concentration; this result is consistent with the inhibitory effect on PDE6.</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 study (N=59) evaluating the effect of a single 40mg dose of tadalafil on vision showed no observed effects on visual acuity, intraocular pressure, or pupillometry; in all clinical studies of tadalafil tablets, the incidence of color vision changes was &lt;0.1%.</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Effect on Sperm Characteristics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In 3 studies in healthy subjects, daily administration of tadalafil 10mg (for 6 consecutive months) and 20mg (for 6 consecutive months and 9 consecutive months) showed no observed adverse effects on sperm morphology or sperm motility; in the study of 10mg tadalafil administered for 6 months, the differences were not clinically significant.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Results showed that the mean sperm concentration was reduced relative to the placebo group, but these differences were not observed in the study of 20mg tadalafil administered for 6 months; in addition, compared with the placebo group, 10mg or 20mg tadalafil had no adverse effects on physiological hormones (testosterone, progesterone, luteinizing hormone, or follicle-stimulating hormone).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Effect on QT Interval</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A trial involving 90 healthy male subjects (aged 18–53 years) evaluated the effect of tadalafil on the QT interval (QTc corrected by the Fridericia method) when administered as a single dose to plasma peak concentration.</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 mean QTc change of tadalafil relative to placebo was 3.5 milliseconds (two-sided 90% CI: 19.5); the mean QTc (corrected by the Fridericia method) change of tadalafil relative to placebo was 2.8 milliseconds (two-sided 90% CI: 12.4/4).</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 100mg dose of tadalafil (5 times the recommended maximum dose) was selected because this dose produces the exposure level observed when co-administered with CYP3A4 inhibitors or in patients with renal impairment; in this study, the mean QTc difference between the tadalafil and placebo groups was 3.1 beats per minute, which did not exceed the clinically significant threshold.</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【Storage】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Store at room temperature.</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【Packaging】</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It is packaged in polyethylene solid pharmaceutical hard sheets and pharmaceutical aluminum foil. The packaging specifications include multiple combinations: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1 tablet/blister × 1 blister/box, 1 tablet/blister × 2 blisters/box, 2 tablets/blister × 1 blister/box, 2 tablets/blister × 2 blisters/box, 2 tablets/blister × 3 blisters/box, 2 tablets/blister × 4 blisters/box, 2 tablets/blister × 5 blisters/box, 3 tablets/blister × 1 blister/box, 3 tablets/blister × 2 blisters/box, 3 tablets/blister × 4 blisters/box, 4 tablets/blister × 1 blister/box, 4 tablets/blister × 2 blisters/box, 4 tablets/blister × 3 blisters/box, 5 tablets/blister × 1 blister/box, 5 tablets/blister × 2 blisters/box, 5 tablets/blister × 4 blisters/box, 5 tablets/blister × 6 blisters/box, 6 tablets/blister × 2 blisters/box, 7 tablets/blister × 1 blister/box, 7 tablets/blister × 2 blisters/box, 8 tablets/blister × 1 blister/box, 8 tablets/blister × 2 blisters/box, 10 tablets/blister × 1 blister/box, 10 tablets/blister × 2 blisters/box, 10 tablets/blister × 3 blisters/box, 14 tablets/blister × 1 blister/box, 14 tablets/blister × 2 blisters/box.</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b/>
          <w:bCs/>
          <w:i w:val="0"/>
          <w:iCs w:val="0"/>
          <w:caps w:val="0"/>
          <w:spacing w:val="0"/>
          <w:sz w:val="19"/>
          <w:szCs w:val="19"/>
          <w:shd w:val="clear" w:fill="FFFFFF"/>
        </w:rPr>
      </w:pPr>
      <w:r>
        <w:rPr>
          <w:rFonts w:ascii="Segoe UI" w:hAnsi="Segoe UI" w:eastAsia="Segoe UI" w:cs="Segoe UI"/>
          <w:b/>
          <w:bCs/>
          <w:i w:val="0"/>
          <w:iCs w:val="0"/>
          <w:caps w:val="0"/>
          <w:spacing w:val="0"/>
          <w:sz w:val="19"/>
          <w:szCs w:val="19"/>
          <w:shd w:val="clear" w:fill="FFFFFF"/>
        </w:rPr>
        <w:t>【Validity Period】</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The validity period is 36 months.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b/>
          <w:bCs/>
          <w:i w:val="0"/>
          <w:iCs w:val="0"/>
          <w:caps w:val="0"/>
          <w:spacing w:val="0"/>
          <w:sz w:val="19"/>
          <w:szCs w:val="19"/>
          <w:shd w:val="clear" w:fill="FFFFFF"/>
        </w:rPr>
      </w:pPr>
      <w:r>
        <w:rPr>
          <w:rFonts w:hint="default" w:ascii="Segoe UI" w:hAnsi="Segoe UI" w:eastAsia="Segoe UI" w:cs="Segoe UI"/>
          <w:b/>
          <w:bCs/>
          <w:i w:val="0"/>
          <w:iCs w:val="0"/>
          <w:caps w:val="0"/>
          <w:spacing w:val="0"/>
          <w:sz w:val="19"/>
          <w:szCs w:val="19"/>
          <w:shd w:val="clear" w:fill="FFFFFF"/>
        </w:rPr>
        <w:t>【Execution Standard】</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r>
        <w:rPr>
          <w:rFonts w:hint="default" w:ascii="Segoe UI" w:hAnsi="Segoe UI" w:eastAsia="Segoe UI" w:cs="Segoe UI"/>
          <w:i w:val="0"/>
          <w:iCs w:val="0"/>
          <w:caps w:val="0"/>
          <w:spacing w:val="0"/>
          <w:sz w:val="19"/>
          <w:szCs w:val="19"/>
          <w:shd w:val="clear" w:fill="FFFFFF"/>
        </w:rPr>
        <w:t>The execution standard is YBH13532023.</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b/>
          <w:bCs/>
          <w:i w:val="0"/>
          <w:iCs w:val="0"/>
          <w:caps w:val="0"/>
          <w:spacing w:val="0"/>
          <w:sz w:val="19"/>
          <w:szCs w:val="19"/>
          <w:shd w:val="clear" w:fill="FFFFFF"/>
        </w:rPr>
      </w:pPr>
      <w:r>
        <w:rPr>
          <w:rFonts w:hint="default" w:ascii="Segoe UI" w:hAnsi="Segoe UI" w:eastAsia="Segoe UI" w:cs="Segoe UI"/>
          <w:b/>
          <w:bCs/>
          <w:i w:val="0"/>
          <w:iCs w:val="0"/>
          <w:caps w:val="0"/>
          <w:spacing w:val="0"/>
          <w:sz w:val="19"/>
          <w:szCs w:val="19"/>
          <w:shd w:val="clear" w:fill="FFFFFF"/>
        </w:rPr>
        <w:t>【Approval Number】</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 xml:space="preserve">The approval number for the 5mg specification is National Medicine Approval Number H20234219;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 xml:space="preserve">the approval number for the 10mg specification is National Medicine Approval Number H20234220;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rPr>
      </w:pPr>
      <w:r>
        <w:rPr>
          <w:rFonts w:ascii="Segoe UI" w:hAnsi="Segoe UI" w:eastAsia="Segoe UI" w:cs="Segoe UI"/>
          <w:i w:val="0"/>
          <w:iCs w:val="0"/>
          <w:caps w:val="0"/>
          <w:spacing w:val="0"/>
          <w:sz w:val="19"/>
          <w:szCs w:val="19"/>
          <w:shd w:val="clear" w:fill="FFFFFF"/>
        </w:rPr>
        <w:t>the approval number for the 20mg specification is National Medicine Approval Number H20234221.</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b/>
          <w:bCs/>
          <w:i w:val="0"/>
          <w:iCs w:val="0"/>
          <w:caps w:val="0"/>
          <w:spacing w:val="0"/>
          <w:sz w:val="19"/>
          <w:szCs w:val="19"/>
          <w:shd w:val="clear" w:fill="FFFFFF"/>
          <w:lang w:val="en-US" w:eastAsia="zh-CN"/>
        </w:rPr>
      </w:pPr>
      <w:r>
        <w:rPr>
          <w:rFonts w:hint="eastAsia" w:ascii="Segoe UI" w:hAnsi="Segoe UI" w:eastAsia="Segoe UI" w:cs="Segoe UI"/>
          <w:b/>
          <w:bCs/>
          <w:i w:val="0"/>
          <w:iCs w:val="0"/>
          <w:caps w:val="0"/>
          <w:spacing w:val="0"/>
          <w:sz w:val="19"/>
          <w:szCs w:val="19"/>
          <w:shd w:val="clear" w:fill="FFFFFF"/>
          <w:lang w:val="en-US" w:eastAsia="zh-CN"/>
        </w:rPr>
        <w:t>【</w:t>
      </w:r>
      <w:r>
        <w:rPr>
          <w:rFonts w:hint="default" w:ascii="Segoe UI" w:hAnsi="Segoe UI" w:eastAsia="Segoe UI" w:cs="Segoe UI"/>
          <w:b/>
          <w:bCs/>
          <w:i w:val="0"/>
          <w:iCs w:val="0"/>
          <w:caps w:val="0"/>
          <w:spacing w:val="0"/>
          <w:sz w:val="19"/>
          <w:szCs w:val="19"/>
          <w:shd w:val="clear" w:fill="FFFFFF"/>
          <w:lang w:val="en-US" w:eastAsia="zh-CN"/>
        </w:rPr>
        <w:t>Marketing Authorization Holder</w:t>
      </w:r>
      <w:r>
        <w:rPr>
          <w:rFonts w:hint="eastAsia" w:ascii="Segoe UI" w:hAnsi="Segoe UI" w:eastAsia="Segoe UI" w:cs="Segoe UI"/>
          <w:b/>
          <w:bCs/>
          <w:i w:val="0"/>
          <w:iCs w:val="0"/>
          <w:caps w:val="0"/>
          <w:spacing w:val="0"/>
          <w:sz w:val="19"/>
          <w:szCs w:val="19"/>
          <w:shd w:val="clear"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The name is Huahao Rentong Biomedical Technology (Wuhan) Co., Ltd.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Its registered address is R&amp;D Building B3-4, Zones B, C, D of Wuhan National Bio-Industry Base Project, No. 666 Gaoxin Avenue, East Lake Development Zone, Wuhan.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The postal code is 430074,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the contact number is 027-84784103 ext. 506,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the website is </w:t>
      </w:r>
      <w:r>
        <w:rPr>
          <w:rFonts w:hint="default" w:ascii="Segoe UI" w:hAnsi="Segoe UI" w:eastAsia="Segoe UI" w:cs="Segoe UI"/>
          <w:i w:val="0"/>
          <w:iCs w:val="0"/>
          <w:caps w:val="0"/>
          <w:spacing w:val="0"/>
          <w:sz w:val="19"/>
          <w:szCs w:val="19"/>
          <w:shd w:val="clear" w:fill="FFFFFF"/>
          <w:lang w:val="en-US" w:eastAsia="zh-CN"/>
        </w:rPr>
        <w:fldChar w:fldCharType="begin"/>
      </w:r>
      <w:r>
        <w:rPr>
          <w:rFonts w:hint="default" w:ascii="Segoe UI" w:hAnsi="Segoe UI" w:eastAsia="Segoe UI" w:cs="Segoe UI"/>
          <w:i w:val="0"/>
          <w:iCs w:val="0"/>
          <w:caps w:val="0"/>
          <w:spacing w:val="0"/>
          <w:sz w:val="19"/>
          <w:szCs w:val="19"/>
          <w:shd w:val="clear" w:fill="FFFFFF"/>
          <w:lang w:val="en-US" w:eastAsia="zh-CN"/>
        </w:rPr>
        <w:instrText xml:space="preserve"> HYPERLINK "http://www.waterstonepharma.com." </w:instrText>
      </w:r>
      <w:r>
        <w:rPr>
          <w:rFonts w:hint="default" w:ascii="Segoe UI" w:hAnsi="Segoe UI" w:eastAsia="Segoe UI" w:cs="Segoe UI"/>
          <w:i w:val="0"/>
          <w:iCs w:val="0"/>
          <w:caps w:val="0"/>
          <w:spacing w:val="0"/>
          <w:sz w:val="19"/>
          <w:szCs w:val="19"/>
          <w:shd w:val="clear" w:fill="FFFFFF"/>
          <w:lang w:val="en-US" w:eastAsia="zh-CN"/>
        </w:rPr>
        <w:fldChar w:fldCharType="separate"/>
      </w:r>
      <w:r>
        <w:rPr>
          <w:rStyle w:val="7"/>
          <w:rFonts w:hint="default" w:ascii="Segoe UI" w:hAnsi="Segoe UI" w:eastAsia="Segoe UI" w:cs="Segoe UI"/>
          <w:i w:val="0"/>
          <w:iCs w:val="0"/>
          <w:caps w:val="0"/>
          <w:spacing w:val="0"/>
          <w:sz w:val="19"/>
          <w:szCs w:val="19"/>
          <w:shd w:val="clear" w:fill="FFFFFF"/>
          <w:lang w:val="en-US" w:eastAsia="zh-CN"/>
        </w:rPr>
        <w:t>http://www.waterstonepharma.com.</w:t>
      </w:r>
      <w:r>
        <w:rPr>
          <w:rFonts w:hint="default" w:ascii="Segoe UI" w:hAnsi="Segoe UI" w:eastAsia="Segoe UI" w:cs="Segoe UI"/>
          <w:i w:val="0"/>
          <w:iCs w:val="0"/>
          <w:caps w:val="0"/>
          <w:spacing w:val="0"/>
          <w:sz w:val="19"/>
          <w:szCs w:val="19"/>
          <w:shd w:val="clear" w:fill="FFFFFF"/>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b/>
          <w:bCs/>
          <w:i w:val="0"/>
          <w:iCs w:val="0"/>
          <w:caps w:val="0"/>
          <w:spacing w:val="0"/>
          <w:sz w:val="19"/>
          <w:szCs w:val="19"/>
          <w:shd w:val="clear" w:fill="FFFFFF"/>
          <w:lang w:val="en-US" w:eastAsia="zh-CN"/>
        </w:rPr>
      </w:pPr>
      <w:r>
        <w:rPr>
          <w:rFonts w:hint="eastAsia" w:ascii="Segoe UI" w:hAnsi="Segoe UI" w:eastAsia="Segoe UI" w:cs="Segoe UI"/>
          <w:b/>
          <w:bCs/>
          <w:i w:val="0"/>
          <w:iCs w:val="0"/>
          <w:caps w:val="0"/>
          <w:spacing w:val="0"/>
          <w:sz w:val="19"/>
          <w:szCs w:val="19"/>
          <w:shd w:val="clear" w:fill="FFFFFF"/>
          <w:lang w:val="en-US" w:eastAsia="zh-CN"/>
        </w:rPr>
        <w:t>【</w:t>
      </w:r>
      <w:r>
        <w:rPr>
          <w:rFonts w:hint="default" w:ascii="Segoe UI" w:hAnsi="Segoe UI" w:eastAsia="Segoe UI" w:cs="Segoe UI"/>
          <w:b/>
          <w:bCs/>
          <w:i w:val="0"/>
          <w:iCs w:val="0"/>
          <w:caps w:val="0"/>
          <w:spacing w:val="0"/>
          <w:sz w:val="19"/>
          <w:szCs w:val="19"/>
          <w:shd w:val="clear" w:fill="FFFFFF"/>
          <w:lang w:val="en-US" w:eastAsia="zh-CN"/>
        </w:rPr>
        <w:t>Manufacturer</w:t>
      </w:r>
      <w:r>
        <w:rPr>
          <w:rFonts w:hint="eastAsia" w:ascii="Segoe UI" w:hAnsi="Segoe UI" w:eastAsia="Segoe UI" w:cs="Segoe UI"/>
          <w:b/>
          <w:bCs/>
          <w:i w:val="0"/>
          <w:iCs w:val="0"/>
          <w:caps w:val="0"/>
          <w:spacing w:val="0"/>
          <w:sz w:val="19"/>
          <w:szCs w:val="19"/>
          <w:shd w:val="clear"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The enterprise name is Hubei Waterstone Biomedical Technology Co., Ltd.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Its address is Tianmen Economic Development Zone, Hubei.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The postal code is 431700,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 xml:space="preserve">the contact number is 027-84784103 ext. 506, </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Segoe UI" w:hAnsi="Segoe UI" w:eastAsia="Segoe UI" w:cs="Segoe UI"/>
          <w:i w:val="0"/>
          <w:iCs w:val="0"/>
          <w:caps w:val="0"/>
          <w:spacing w:val="0"/>
          <w:sz w:val="19"/>
          <w:szCs w:val="19"/>
          <w:shd w:val="clear" w:fill="FFFFFF"/>
          <w:lang w:val="en-US" w:eastAsia="zh-CN"/>
        </w:rPr>
      </w:pPr>
      <w:r>
        <w:rPr>
          <w:rFonts w:hint="default" w:ascii="Segoe UI" w:hAnsi="Segoe UI" w:eastAsia="Segoe UI" w:cs="Segoe UI"/>
          <w:i w:val="0"/>
          <w:iCs w:val="0"/>
          <w:caps w:val="0"/>
          <w:spacing w:val="0"/>
          <w:sz w:val="19"/>
          <w:szCs w:val="19"/>
          <w:shd w:val="clear" w:fill="FFFFFF"/>
          <w:lang w:val="en-US" w:eastAsia="zh-CN"/>
        </w:rPr>
        <w:t>the website is http://www.waterstonepharma.com.</w:t>
      </w:r>
    </w:p>
    <w:sectPr>
      <w:pgSz w:w="11906" w:h="16838"/>
      <w:pgMar w:top="720" w:right="720" w:bottom="720"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SimSun">
    <w:panose1 w:val="020B0600050302020204"/>
    <w:charset w:val="00"/>
    <w:family w:val="auto"/>
    <w:pitch w:val="default"/>
    <w:sig w:usb0="00000000" w:usb1="00000000" w:usb2="00000000" w:usb3="00000000" w:csb0="00000000" w:csb1="00000000"/>
  </w:font>
  <w:font w:name="Montserrat">
    <w:panose1 w:val="02000505000000020004"/>
    <w:charset w:val="00"/>
    <w:family w:val="auto"/>
    <w:pitch w:val="default"/>
    <w:sig w:usb0="8000002F" w:usb1="4000204A"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D3260F"/>
    <w:rsid w:val="0671537E"/>
    <w:rsid w:val="39D3260F"/>
    <w:rsid w:val="48E81C15"/>
    <w:rsid w:val="5A4D67E5"/>
    <w:rsid w:val="755B3C53"/>
    <w:rsid w:val="756B5E6B"/>
    <w:rsid w:val="79DA2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9380</Words>
  <Characters>55501</Characters>
  <Lines>0</Lines>
  <Paragraphs>0</Paragraphs>
  <TotalTime>5</TotalTime>
  <ScaleCrop>false</ScaleCrop>
  <LinksUpToDate>false</LinksUpToDate>
  <CharactersWithSpaces>64474</CharactersWithSpaces>
  <Application>WPS Office_11.1.0.11757_F1E327BC-269C-435d-A152-05C5408002CA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2025-11-28T02:23:00Z</dcterms:created>
  <dc:creator>韩冠宠物</dc:creator>
  <cp:lastModifiedBy>韩冠宠物</cp:lastModifiedBy>
  <dcterms:modified xsi:type="dcterms:W3CDTF">2025-11-28T04:48:22Z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2052-11.1.0.11757</vt:lpwstr>
  </property>
  <property fmtid="{D5CDD505-2E9C-101B-9397-08002B2CF9AE}" pid="3" name="ICV">
    <vt:lpwstr>E2455CA67DAB4F8D8C17DF6D33557E3D</vt:lpwstr>
  </property>
</Properties>
</file>